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90284">
      <w:pPr>
        <w:spacing w:before="190" w:line="224" w:lineRule="auto"/>
        <w:ind w:left="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2"/>
          <w:sz w:val="30"/>
          <w:szCs w:val="30"/>
        </w:rPr>
        <w:t>附件3</w:t>
      </w:r>
    </w:p>
    <w:p w14:paraId="4C4D92C3">
      <w:pPr>
        <w:pStyle w:val="2"/>
        <w:spacing w:line="379" w:lineRule="auto"/>
      </w:pPr>
    </w:p>
    <w:p w14:paraId="121573EE">
      <w:pPr>
        <w:spacing w:before="133" w:line="219" w:lineRule="auto"/>
        <w:ind w:left="51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8"/>
          <w:sz w:val="41"/>
          <w:szCs w:val="41"/>
        </w:rPr>
        <w:t>“水、电、气、热、网”行政许可申请表</w:t>
      </w:r>
    </w:p>
    <w:p w14:paraId="7DE0A8B7">
      <w:pPr>
        <w:spacing w:before="46" w:line="229" w:lineRule="auto"/>
        <w:ind w:left="346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(告知承诺制)</w:t>
      </w:r>
    </w:p>
    <w:p w14:paraId="181FFE2D">
      <w:pPr>
        <w:spacing w:before="97"/>
      </w:pPr>
    </w:p>
    <w:tbl>
      <w:tblPr>
        <w:tblStyle w:val="7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678"/>
        <w:gridCol w:w="1678"/>
        <w:gridCol w:w="1658"/>
        <w:gridCol w:w="2083"/>
      </w:tblGrid>
      <w:tr w14:paraId="29D3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433D192B">
            <w:pPr>
              <w:spacing w:line="450" w:lineRule="auto"/>
              <w:rPr>
                <w:rFonts w:ascii="Arial"/>
                <w:sz w:val="21"/>
              </w:rPr>
            </w:pPr>
          </w:p>
          <w:p w14:paraId="380F20BF">
            <w:pPr>
              <w:pStyle w:val="8"/>
              <w:spacing w:before="71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主办单位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595CBC3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0557EA44">
            <w:pPr>
              <w:spacing w:line="452" w:lineRule="auto"/>
              <w:rPr>
                <w:rFonts w:ascii="Arial"/>
                <w:sz w:val="21"/>
              </w:rPr>
            </w:pPr>
          </w:p>
          <w:p w14:paraId="42508D3B">
            <w:pPr>
              <w:pStyle w:val="8"/>
              <w:spacing w:before="72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658" w:type="dxa"/>
            <w:vAlign w:val="top"/>
          </w:tcPr>
          <w:p w14:paraId="5AED5057">
            <w:pPr>
              <w:pStyle w:val="8"/>
              <w:spacing w:before="94" w:line="219" w:lineRule="auto"/>
              <w:ind w:left="606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83" w:type="dxa"/>
            <w:vAlign w:val="top"/>
          </w:tcPr>
          <w:p w14:paraId="0D402A3A">
            <w:pPr>
              <w:rPr>
                <w:rFonts w:ascii="Arial"/>
                <w:sz w:val="21"/>
              </w:rPr>
            </w:pPr>
          </w:p>
        </w:tc>
      </w:tr>
      <w:tr w14:paraId="6B501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5489FB26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0A45ED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0CBEC81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F2EF233">
            <w:pPr>
              <w:pStyle w:val="8"/>
              <w:spacing w:before="99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083" w:type="dxa"/>
            <w:vAlign w:val="top"/>
          </w:tcPr>
          <w:p w14:paraId="557E1CE5">
            <w:pPr>
              <w:rPr>
                <w:rFonts w:ascii="Arial"/>
                <w:sz w:val="21"/>
              </w:rPr>
            </w:pPr>
          </w:p>
        </w:tc>
      </w:tr>
      <w:tr w14:paraId="5AA9D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56ECBA4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39E9C8E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72346FF8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249B7F9B">
            <w:pPr>
              <w:pStyle w:val="8"/>
              <w:spacing w:before="103" w:line="221" w:lineRule="auto"/>
              <w:ind w:left="6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2083" w:type="dxa"/>
            <w:vAlign w:val="top"/>
          </w:tcPr>
          <w:p w14:paraId="7C0FE4CD">
            <w:pPr>
              <w:rPr>
                <w:rFonts w:ascii="Arial"/>
                <w:sz w:val="21"/>
              </w:rPr>
            </w:pPr>
          </w:p>
        </w:tc>
      </w:tr>
      <w:tr w14:paraId="07D9B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557F376D">
            <w:pPr>
              <w:spacing w:line="436" w:lineRule="auto"/>
              <w:rPr>
                <w:rFonts w:ascii="Arial"/>
                <w:sz w:val="21"/>
              </w:rPr>
            </w:pPr>
          </w:p>
          <w:p w14:paraId="7D5BC86F">
            <w:pPr>
              <w:pStyle w:val="8"/>
              <w:spacing w:before="71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联办单位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4942A8A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2B4B58DE">
            <w:pPr>
              <w:spacing w:line="438" w:lineRule="auto"/>
              <w:rPr>
                <w:rFonts w:ascii="Arial"/>
                <w:sz w:val="21"/>
              </w:rPr>
            </w:pPr>
          </w:p>
          <w:p w14:paraId="7714EA23">
            <w:pPr>
              <w:pStyle w:val="8"/>
              <w:spacing w:before="72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658" w:type="dxa"/>
            <w:vAlign w:val="top"/>
          </w:tcPr>
          <w:p w14:paraId="593C698B">
            <w:pPr>
              <w:pStyle w:val="8"/>
              <w:spacing w:before="90" w:line="219" w:lineRule="auto"/>
              <w:ind w:left="606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83" w:type="dxa"/>
            <w:vAlign w:val="top"/>
          </w:tcPr>
          <w:p w14:paraId="78C7EF90">
            <w:pPr>
              <w:rPr>
                <w:rFonts w:ascii="Arial"/>
                <w:sz w:val="21"/>
              </w:rPr>
            </w:pPr>
          </w:p>
        </w:tc>
      </w:tr>
      <w:tr w14:paraId="6DF6E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02BCC73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188E254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EC5235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BAAD007">
            <w:pPr>
              <w:pStyle w:val="8"/>
              <w:spacing w:before="101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083" w:type="dxa"/>
            <w:vAlign w:val="top"/>
          </w:tcPr>
          <w:p w14:paraId="37B2B8DC">
            <w:pPr>
              <w:rPr>
                <w:rFonts w:ascii="Arial"/>
                <w:sz w:val="21"/>
              </w:rPr>
            </w:pPr>
          </w:p>
        </w:tc>
      </w:tr>
      <w:tr w14:paraId="12BAF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1A081274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FD853F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7C24A249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1851C83D">
            <w:pPr>
              <w:pStyle w:val="8"/>
              <w:spacing w:before="104" w:line="221" w:lineRule="auto"/>
              <w:ind w:left="6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2083" w:type="dxa"/>
            <w:vAlign w:val="top"/>
          </w:tcPr>
          <w:p w14:paraId="282DE883">
            <w:pPr>
              <w:rPr>
                <w:rFonts w:ascii="Arial"/>
                <w:sz w:val="21"/>
              </w:rPr>
            </w:pPr>
          </w:p>
        </w:tc>
      </w:tr>
      <w:tr w14:paraId="12969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47BC039C">
            <w:pPr>
              <w:spacing w:line="438" w:lineRule="auto"/>
              <w:rPr>
                <w:rFonts w:ascii="Arial"/>
                <w:sz w:val="21"/>
              </w:rPr>
            </w:pPr>
          </w:p>
          <w:p w14:paraId="618716BE">
            <w:pPr>
              <w:pStyle w:val="8"/>
              <w:spacing w:before="71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联办单位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6C8D3BE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0D0E0485">
            <w:pPr>
              <w:spacing w:line="440" w:lineRule="auto"/>
              <w:rPr>
                <w:rFonts w:ascii="Arial"/>
                <w:sz w:val="21"/>
              </w:rPr>
            </w:pPr>
          </w:p>
          <w:p w14:paraId="1ACBB3A2">
            <w:pPr>
              <w:pStyle w:val="8"/>
              <w:spacing w:before="72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658" w:type="dxa"/>
            <w:vAlign w:val="top"/>
          </w:tcPr>
          <w:p w14:paraId="6B02271D">
            <w:pPr>
              <w:pStyle w:val="8"/>
              <w:spacing w:before="102" w:line="219" w:lineRule="auto"/>
              <w:ind w:left="606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83" w:type="dxa"/>
            <w:vAlign w:val="top"/>
          </w:tcPr>
          <w:p w14:paraId="59FBB963">
            <w:pPr>
              <w:rPr>
                <w:rFonts w:ascii="Arial"/>
                <w:sz w:val="21"/>
              </w:rPr>
            </w:pPr>
          </w:p>
        </w:tc>
      </w:tr>
      <w:tr w14:paraId="41A11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23862F5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734A967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B62EEC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19D724A6">
            <w:pPr>
              <w:pStyle w:val="8"/>
              <w:spacing w:before="92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083" w:type="dxa"/>
            <w:vAlign w:val="top"/>
          </w:tcPr>
          <w:p w14:paraId="3C005B54">
            <w:pPr>
              <w:rPr>
                <w:rFonts w:ascii="Arial"/>
                <w:sz w:val="21"/>
              </w:rPr>
            </w:pPr>
          </w:p>
        </w:tc>
      </w:tr>
      <w:tr w14:paraId="2C19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7A11C71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B4FAD7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18048E5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50AB2A51">
            <w:pPr>
              <w:pStyle w:val="8"/>
              <w:spacing w:before="105" w:line="221" w:lineRule="auto"/>
              <w:ind w:left="6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2083" w:type="dxa"/>
            <w:vAlign w:val="top"/>
          </w:tcPr>
          <w:p w14:paraId="69EE4A1B">
            <w:pPr>
              <w:rPr>
                <w:rFonts w:ascii="Arial"/>
                <w:sz w:val="21"/>
              </w:rPr>
            </w:pPr>
          </w:p>
        </w:tc>
      </w:tr>
      <w:tr w14:paraId="4DBA9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56ADDC77">
            <w:pPr>
              <w:spacing w:line="447" w:lineRule="auto"/>
              <w:rPr>
                <w:rFonts w:ascii="Arial"/>
                <w:sz w:val="21"/>
              </w:rPr>
            </w:pPr>
          </w:p>
          <w:p w14:paraId="685B2C34">
            <w:pPr>
              <w:pStyle w:val="8"/>
              <w:spacing w:before="72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联办单位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242F03D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553DBFD3">
            <w:pPr>
              <w:spacing w:line="450" w:lineRule="auto"/>
              <w:rPr>
                <w:rFonts w:ascii="Arial"/>
                <w:sz w:val="21"/>
              </w:rPr>
            </w:pPr>
          </w:p>
          <w:p w14:paraId="5A64C56F">
            <w:pPr>
              <w:pStyle w:val="8"/>
              <w:spacing w:before="72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658" w:type="dxa"/>
            <w:vAlign w:val="top"/>
          </w:tcPr>
          <w:p w14:paraId="7C20F401">
            <w:pPr>
              <w:pStyle w:val="8"/>
              <w:spacing w:before="102" w:line="219" w:lineRule="auto"/>
              <w:ind w:left="606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83" w:type="dxa"/>
            <w:vAlign w:val="top"/>
          </w:tcPr>
          <w:p w14:paraId="014150B2">
            <w:pPr>
              <w:rPr>
                <w:rFonts w:ascii="Arial"/>
                <w:sz w:val="21"/>
              </w:rPr>
            </w:pPr>
          </w:p>
        </w:tc>
      </w:tr>
      <w:tr w14:paraId="75C77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1E83F683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F51264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061B29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328B6C2">
            <w:pPr>
              <w:pStyle w:val="8"/>
              <w:spacing w:before="103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083" w:type="dxa"/>
            <w:vAlign w:val="top"/>
          </w:tcPr>
          <w:p w14:paraId="2312D04A">
            <w:pPr>
              <w:rPr>
                <w:rFonts w:ascii="Arial"/>
                <w:sz w:val="21"/>
              </w:rPr>
            </w:pPr>
          </w:p>
        </w:tc>
      </w:tr>
      <w:tr w14:paraId="1A2D8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3CC3411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0DA743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794EB7A6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48195918">
            <w:pPr>
              <w:pStyle w:val="8"/>
              <w:spacing w:before="106" w:line="221" w:lineRule="auto"/>
              <w:ind w:left="6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2083" w:type="dxa"/>
            <w:vAlign w:val="top"/>
          </w:tcPr>
          <w:p w14:paraId="1D70E31D">
            <w:pPr>
              <w:rPr>
                <w:rFonts w:ascii="Arial"/>
                <w:sz w:val="21"/>
              </w:rPr>
            </w:pPr>
          </w:p>
        </w:tc>
      </w:tr>
      <w:tr w14:paraId="2F7D8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3ECB21A8">
            <w:pPr>
              <w:spacing w:line="439" w:lineRule="auto"/>
              <w:rPr>
                <w:rFonts w:ascii="Arial"/>
                <w:sz w:val="21"/>
              </w:rPr>
            </w:pPr>
          </w:p>
          <w:p w14:paraId="7EB549AE">
            <w:pPr>
              <w:pStyle w:val="8"/>
              <w:spacing w:before="71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联办单位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763BCA2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4985EAA6">
            <w:pPr>
              <w:spacing w:line="441" w:lineRule="auto"/>
              <w:rPr>
                <w:rFonts w:ascii="Arial"/>
                <w:sz w:val="21"/>
              </w:rPr>
            </w:pPr>
          </w:p>
          <w:p w14:paraId="7494980A">
            <w:pPr>
              <w:pStyle w:val="8"/>
              <w:spacing w:before="72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658" w:type="dxa"/>
            <w:vAlign w:val="top"/>
          </w:tcPr>
          <w:p w14:paraId="0371AF79">
            <w:pPr>
              <w:pStyle w:val="8"/>
              <w:spacing w:before="103" w:line="219" w:lineRule="auto"/>
              <w:ind w:left="606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83" w:type="dxa"/>
            <w:vAlign w:val="top"/>
          </w:tcPr>
          <w:p w14:paraId="58C3B491">
            <w:pPr>
              <w:rPr>
                <w:rFonts w:ascii="Arial"/>
                <w:sz w:val="21"/>
              </w:rPr>
            </w:pPr>
          </w:p>
        </w:tc>
      </w:tr>
      <w:tr w14:paraId="77ECC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16CCC65A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E7043F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5B860B5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146674C9">
            <w:pPr>
              <w:pStyle w:val="8"/>
              <w:spacing w:before="104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083" w:type="dxa"/>
            <w:vAlign w:val="top"/>
          </w:tcPr>
          <w:p w14:paraId="583CCB7B">
            <w:pPr>
              <w:rPr>
                <w:rFonts w:ascii="Arial"/>
                <w:sz w:val="21"/>
              </w:rPr>
            </w:pPr>
          </w:p>
        </w:tc>
      </w:tr>
      <w:tr w14:paraId="58447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72C8ACB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688925B2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58B53DE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7986FC52">
            <w:pPr>
              <w:pStyle w:val="8"/>
              <w:spacing w:before="97" w:line="221" w:lineRule="auto"/>
              <w:ind w:left="60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电话</w:t>
            </w:r>
          </w:p>
        </w:tc>
        <w:tc>
          <w:tcPr>
            <w:tcW w:w="2083" w:type="dxa"/>
            <w:vAlign w:val="top"/>
          </w:tcPr>
          <w:p w14:paraId="7F0E1F10">
            <w:pPr>
              <w:rPr>
                <w:rFonts w:ascii="Arial"/>
                <w:sz w:val="21"/>
              </w:rPr>
            </w:pPr>
          </w:p>
        </w:tc>
      </w:tr>
      <w:tr w14:paraId="21FA9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Align w:val="top"/>
          </w:tcPr>
          <w:p w14:paraId="05EBE3C1">
            <w:pPr>
              <w:pStyle w:val="8"/>
              <w:spacing w:before="105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申请事项</w:t>
            </w:r>
          </w:p>
        </w:tc>
        <w:tc>
          <w:tcPr>
            <w:tcW w:w="7097" w:type="dxa"/>
            <w:gridSpan w:val="4"/>
            <w:vAlign w:val="top"/>
          </w:tcPr>
          <w:p w14:paraId="182EB824">
            <w:pPr>
              <w:rPr>
                <w:rFonts w:ascii="Arial"/>
                <w:sz w:val="21"/>
              </w:rPr>
            </w:pPr>
          </w:p>
        </w:tc>
      </w:tr>
      <w:tr w14:paraId="4E29E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63" w:type="dxa"/>
            <w:vAlign w:val="top"/>
          </w:tcPr>
          <w:p w14:paraId="2F47AEF3">
            <w:pPr>
              <w:pStyle w:val="8"/>
              <w:spacing w:before="105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服务企业名称</w:t>
            </w:r>
          </w:p>
        </w:tc>
        <w:tc>
          <w:tcPr>
            <w:tcW w:w="1678" w:type="dxa"/>
            <w:vAlign w:val="top"/>
          </w:tcPr>
          <w:p w14:paraId="10C2C60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43390B2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017F8028">
            <w:pPr>
              <w:pStyle w:val="8"/>
              <w:spacing w:before="105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申请日期</w:t>
            </w:r>
          </w:p>
        </w:tc>
        <w:tc>
          <w:tcPr>
            <w:tcW w:w="2083" w:type="dxa"/>
            <w:vAlign w:val="top"/>
          </w:tcPr>
          <w:p w14:paraId="421946F5">
            <w:pPr>
              <w:rPr>
                <w:rFonts w:ascii="Arial"/>
                <w:sz w:val="21"/>
              </w:rPr>
            </w:pPr>
          </w:p>
        </w:tc>
      </w:tr>
      <w:tr w14:paraId="5FE6D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Align w:val="top"/>
          </w:tcPr>
          <w:p w14:paraId="1835C195">
            <w:pPr>
              <w:pStyle w:val="8"/>
              <w:spacing w:before="107" w:line="221" w:lineRule="auto"/>
              <w:ind w:left="3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详细位置</w:t>
            </w:r>
          </w:p>
        </w:tc>
        <w:tc>
          <w:tcPr>
            <w:tcW w:w="1678" w:type="dxa"/>
            <w:vAlign w:val="top"/>
          </w:tcPr>
          <w:p w14:paraId="52F5FA04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38534FD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 w14:paraId="7ED0AAC5">
            <w:pPr>
              <w:pStyle w:val="8"/>
              <w:spacing w:before="106" w:line="219" w:lineRule="auto"/>
              <w:ind w:left="38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路面类别</w:t>
            </w:r>
          </w:p>
        </w:tc>
        <w:tc>
          <w:tcPr>
            <w:tcW w:w="2083" w:type="dxa"/>
            <w:vAlign w:val="top"/>
          </w:tcPr>
          <w:p w14:paraId="034F682A">
            <w:pPr>
              <w:rPr>
                <w:rFonts w:ascii="Arial"/>
                <w:sz w:val="21"/>
              </w:rPr>
            </w:pPr>
          </w:p>
        </w:tc>
      </w:tr>
      <w:tr w14:paraId="6B375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1608F6BB">
            <w:pPr>
              <w:spacing w:line="282" w:lineRule="auto"/>
              <w:rPr>
                <w:rFonts w:ascii="Arial"/>
                <w:sz w:val="21"/>
              </w:rPr>
            </w:pPr>
          </w:p>
          <w:p w14:paraId="3F47BF0D">
            <w:pPr>
              <w:pStyle w:val="8"/>
              <w:spacing w:before="72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建设规模</w:t>
            </w:r>
          </w:p>
          <w:p w14:paraId="4E884DB6">
            <w:pPr>
              <w:pStyle w:val="8"/>
              <w:spacing w:before="69"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相关信息</w:t>
            </w:r>
          </w:p>
        </w:tc>
        <w:tc>
          <w:tcPr>
            <w:tcW w:w="3356" w:type="dxa"/>
            <w:gridSpan w:val="2"/>
            <w:vAlign w:val="top"/>
          </w:tcPr>
          <w:p w14:paraId="55BD35D7">
            <w:pPr>
              <w:pStyle w:val="8"/>
              <w:spacing w:before="106" w:line="220" w:lineRule="auto"/>
              <w:ind w:left="134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人行道</w:t>
            </w:r>
          </w:p>
        </w:tc>
        <w:tc>
          <w:tcPr>
            <w:tcW w:w="3741" w:type="dxa"/>
            <w:gridSpan w:val="2"/>
            <w:vAlign w:val="top"/>
          </w:tcPr>
          <w:p w14:paraId="0C6512CE">
            <w:pPr>
              <w:pStyle w:val="8"/>
              <w:spacing w:before="106" w:line="219" w:lineRule="auto"/>
              <w:ind w:left="666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长()米*宽()米</w:t>
            </w:r>
          </w:p>
        </w:tc>
      </w:tr>
      <w:tr w14:paraId="59191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09D3BBFD">
            <w:pPr>
              <w:rPr>
                <w:rFonts w:ascii="Arial"/>
                <w:sz w:val="21"/>
              </w:rPr>
            </w:pPr>
          </w:p>
        </w:tc>
        <w:tc>
          <w:tcPr>
            <w:tcW w:w="3356" w:type="dxa"/>
            <w:gridSpan w:val="2"/>
            <w:vAlign w:val="top"/>
          </w:tcPr>
          <w:p w14:paraId="3D6CE4FA">
            <w:pPr>
              <w:pStyle w:val="8"/>
              <w:spacing w:before="107" w:line="219" w:lineRule="auto"/>
              <w:ind w:left="13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慢车道</w:t>
            </w:r>
          </w:p>
        </w:tc>
        <w:tc>
          <w:tcPr>
            <w:tcW w:w="3741" w:type="dxa"/>
            <w:gridSpan w:val="2"/>
            <w:vAlign w:val="top"/>
          </w:tcPr>
          <w:p w14:paraId="320D4D8B">
            <w:pPr>
              <w:pStyle w:val="8"/>
              <w:spacing w:before="107" w:line="219" w:lineRule="auto"/>
              <w:ind w:left="666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长()米*宽()米</w:t>
            </w:r>
          </w:p>
        </w:tc>
      </w:tr>
      <w:tr w14:paraId="232EC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25398A0C">
            <w:pPr>
              <w:rPr>
                <w:rFonts w:ascii="Arial"/>
                <w:sz w:val="21"/>
              </w:rPr>
            </w:pPr>
          </w:p>
        </w:tc>
        <w:tc>
          <w:tcPr>
            <w:tcW w:w="3356" w:type="dxa"/>
            <w:gridSpan w:val="2"/>
            <w:vAlign w:val="top"/>
          </w:tcPr>
          <w:p w14:paraId="71C4C858">
            <w:pPr>
              <w:pStyle w:val="8"/>
              <w:spacing w:before="108" w:line="221" w:lineRule="auto"/>
              <w:ind w:left="14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绿地</w:t>
            </w:r>
          </w:p>
        </w:tc>
        <w:tc>
          <w:tcPr>
            <w:tcW w:w="3741" w:type="dxa"/>
            <w:gridSpan w:val="2"/>
            <w:vAlign w:val="top"/>
          </w:tcPr>
          <w:p w14:paraId="42CA87D8">
            <w:pPr>
              <w:pStyle w:val="8"/>
              <w:spacing w:before="107" w:line="219" w:lineRule="auto"/>
              <w:ind w:left="666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长()米*宽()米</w:t>
            </w:r>
          </w:p>
        </w:tc>
      </w:tr>
      <w:tr w14:paraId="18145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663" w:type="dxa"/>
            <w:vAlign w:val="top"/>
          </w:tcPr>
          <w:p w14:paraId="725C8698">
            <w:pPr>
              <w:rPr>
                <w:rFonts w:ascii="Arial"/>
                <w:sz w:val="21"/>
              </w:rPr>
            </w:pPr>
          </w:p>
          <w:p w14:paraId="4DAAEF49">
            <w:pPr>
              <w:rPr>
                <w:rFonts w:ascii="Arial"/>
                <w:sz w:val="21"/>
              </w:rPr>
            </w:pPr>
          </w:p>
          <w:p w14:paraId="4BEB3B5A">
            <w:pPr>
              <w:spacing w:line="241" w:lineRule="auto"/>
              <w:rPr>
                <w:rFonts w:ascii="Arial"/>
                <w:sz w:val="21"/>
              </w:rPr>
            </w:pPr>
          </w:p>
          <w:p w14:paraId="1C906A72">
            <w:pPr>
              <w:pStyle w:val="8"/>
              <w:spacing w:before="71" w:line="219" w:lineRule="auto"/>
              <w:ind w:left="605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说明</w:t>
            </w:r>
          </w:p>
        </w:tc>
        <w:tc>
          <w:tcPr>
            <w:tcW w:w="7097" w:type="dxa"/>
            <w:gridSpan w:val="4"/>
            <w:vAlign w:val="top"/>
          </w:tcPr>
          <w:p w14:paraId="23BE5868">
            <w:pPr>
              <w:pStyle w:val="8"/>
              <w:spacing w:before="57" w:line="208" w:lineRule="auto"/>
              <w:ind w:left="22" w:firstLine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1.本表适用于符合告知承诺制要求的水电气热网企业办理挖</w:t>
            </w:r>
            <w:r>
              <w:rPr>
                <w:spacing w:val="-3"/>
                <w:sz w:val="22"/>
                <w:szCs w:val="22"/>
              </w:rPr>
              <w:t>掘(占用)施工所需的行政许可审批(含城市道路开挖、占用许可，临时占用城市道路，</w:t>
            </w:r>
            <w:r>
              <w:rPr>
                <w:spacing w:val="-1"/>
                <w:sz w:val="22"/>
                <w:szCs w:val="22"/>
              </w:rPr>
              <w:t>砍伐城市树木，占用绿化用地许可等)。2.路面类</w:t>
            </w:r>
            <w:r>
              <w:rPr>
                <w:spacing w:val="-2"/>
                <w:sz w:val="22"/>
                <w:szCs w:val="22"/>
              </w:rPr>
              <w:t>别指沥青路面、水泥路面、泥土路面、普砖、彩砖、广场砖等路面。3.申请人应如实提交有关材</w:t>
            </w:r>
            <w:r>
              <w:rPr>
                <w:spacing w:val="-8"/>
                <w:sz w:val="22"/>
                <w:szCs w:val="22"/>
              </w:rPr>
              <w:t>料及反应真实情况，申请人、设计单位、建设单</w:t>
            </w:r>
            <w:r>
              <w:rPr>
                <w:spacing w:val="-9"/>
                <w:sz w:val="22"/>
                <w:szCs w:val="22"/>
              </w:rPr>
              <w:t>位须认真核实表中内容并对</w:t>
            </w:r>
            <w:r>
              <w:rPr>
                <w:spacing w:val="-8"/>
                <w:sz w:val="22"/>
                <w:szCs w:val="22"/>
              </w:rPr>
              <w:t>本单位提供的申请材料实质内容的真实性负责，以虚假</w:t>
            </w:r>
            <w:r>
              <w:rPr>
                <w:spacing w:val="-9"/>
                <w:sz w:val="22"/>
                <w:szCs w:val="22"/>
              </w:rPr>
              <w:t>、瞒报、造假等不正</w:t>
            </w:r>
            <w:r>
              <w:rPr>
                <w:sz w:val="22"/>
                <w:szCs w:val="22"/>
              </w:rPr>
              <w:t>当手段取得批准文件的，将依法予以撤销，追究相应责任。</w:t>
            </w:r>
          </w:p>
        </w:tc>
      </w:tr>
    </w:tbl>
    <w:p w14:paraId="0B611489">
      <w:pPr>
        <w:pStyle w:val="2"/>
      </w:pPr>
    </w:p>
    <w:p w14:paraId="1C9DDFD9">
      <w:pPr>
        <w:sectPr>
          <w:pgSz w:w="11920" w:h="16840"/>
          <w:pgMar w:top="1431" w:right="1785" w:bottom="2097" w:left="1364" w:header="0" w:footer="1706" w:gutter="0"/>
          <w:cols w:space="720" w:num="1"/>
        </w:sectPr>
      </w:pPr>
    </w:p>
    <w:p w14:paraId="46AE239A">
      <w:pPr>
        <w:spacing w:before="169"/>
      </w:pPr>
    </w:p>
    <w:tbl>
      <w:tblPr>
        <w:tblStyle w:val="7"/>
        <w:tblW w:w="88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4"/>
      </w:tblGrid>
      <w:tr w14:paraId="14FA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0" w:hRule="atLeast"/>
        </w:trPr>
        <w:tc>
          <w:tcPr>
            <w:tcW w:w="8804" w:type="dxa"/>
            <w:vAlign w:val="top"/>
          </w:tcPr>
          <w:p w14:paraId="2E8D66DD">
            <w:pPr>
              <w:spacing w:line="445" w:lineRule="auto"/>
              <w:rPr>
                <w:rFonts w:ascii="Arial"/>
                <w:sz w:val="21"/>
              </w:rPr>
            </w:pPr>
          </w:p>
          <w:p w14:paraId="5F3A3C4F">
            <w:pPr>
              <w:pStyle w:val="8"/>
              <w:spacing w:before="71" w:line="219" w:lineRule="auto"/>
              <w:ind w:left="2408"/>
              <w:rPr>
                <w:sz w:val="22"/>
                <w:szCs w:val="22"/>
              </w:rPr>
            </w:pPr>
            <w:r>
              <w:rPr>
                <w:b/>
                <w:bCs/>
                <w:spacing w:val="-15"/>
                <w:sz w:val="22"/>
                <w:szCs w:val="22"/>
              </w:rPr>
              <w:t>水电气热网外线工程开挖承诺书</w:t>
            </w:r>
          </w:p>
          <w:p w14:paraId="7495CD4E">
            <w:pPr>
              <w:spacing w:line="320" w:lineRule="auto"/>
              <w:rPr>
                <w:rFonts w:ascii="Arial"/>
                <w:sz w:val="21"/>
              </w:rPr>
            </w:pPr>
          </w:p>
          <w:p w14:paraId="4C91433E">
            <w:pPr>
              <w:pStyle w:val="8"/>
              <w:spacing w:before="72" w:line="265" w:lineRule="auto"/>
              <w:ind w:left="55" w:firstLine="40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一、按照对涉及水电气热网外线工程的临时占用城市道路许可，挖掘</w:t>
            </w:r>
            <w:r>
              <w:rPr>
                <w:spacing w:val="-8"/>
                <w:sz w:val="22"/>
                <w:szCs w:val="22"/>
              </w:rPr>
              <w:t>城市道路许可、物料堆放许可、改变绿化规划、绿化用地的使用性质审批许可、临时占用绿地许可，不需要相关部</w:t>
            </w:r>
            <w:r>
              <w:rPr>
                <w:spacing w:val="-7"/>
                <w:sz w:val="22"/>
                <w:szCs w:val="22"/>
              </w:rPr>
              <w:t>门联合审批，仅需城管局审批即可。涉及占用、</w:t>
            </w:r>
            <w:r>
              <w:rPr>
                <w:spacing w:val="-8"/>
                <w:sz w:val="22"/>
                <w:szCs w:val="22"/>
              </w:rPr>
              <w:t>挖掘公路除外，由县交通等部门并联审批。线</w:t>
            </w:r>
            <w:r>
              <w:rPr>
                <w:spacing w:val="-2"/>
                <w:sz w:val="22"/>
                <w:szCs w:val="22"/>
              </w:rPr>
              <w:t>下在行政服务窗口提交《新野县“水、电、气、热、网”行政许可申请表》、线上在工</w:t>
            </w:r>
            <w:r>
              <w:rPr>
                <w:spacing w:val="-3"/>
                <w:sz w:val="22"/>
                <w:szCs w:val="22"/>
              </w:rPr>
              <w:t>改平</w:t>
            </w:r>
            <w:r>
              <w:rPr>
                <w:spacing w:val="-4"/>
                <w:sz w:val="22"/>
                <w:szCs w:val="22"/>
              </w:rPr>
              <w:t>台、新野县政务服务网、“网上国网APP”填报《新野县“水、电、气、热、网”</w:t>
            </w:r>
            <w:r>
              <w:rPr>
                <w:spacing w:val="-5"/>
                <w:sz w:val="22"/>
                <w:szCs w:val="22"/>
              </w:rPr>
              <w:t>行政许可申请表》、县城管局按照“即接即办”工作标准，1个工作日办结，对申请中所需的建设工程规</w:t>
            </w:r>
            <w:r>
              <w:rPr>
                <w:sz w:val="22"/>
                <w:szCs w:val="22"/>
              </w:rPr>
              <w:t>划许可证等要件进行豁免。</w:t>
            </w:r>
          </w:p>
          <w:p w14:paraId="4A84884F">
            <w:pPr>
              <w:pStyle w:val="8"/>
              <w:spacing w:before="77" w:line="253" w:lineRule="auto"/>
              <w:ind w:left="55" w:right="11" w:firstLine="43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二、在施工前必须查清施工区域的地下管线情况，与有关管线单</w:t>
            </w:r>
            <w:r>
              <w:rPr>
                <w:spacing w:val="-8"/>
                <w:sz w:val="22"/>
                <w:szCs w:val="22"/>
              </w:rPr>
              <w:t>位联系，采取有效措施保</w:t>
            </w:r>
            <w:r>
              <w:rPr>
                <w:spacing w:val="-1"/>
                <w:sz w:val="22"/>
                <w:szCs w:val="22"/>
              </w:rPr>
              <w:t>护地下管网。</w:t>
            </w:r>
          </w:p>
          <w:p w14:paraId="12C9F0BF">
            <w:pPr>
              <w:pStyle w:val="8"/>
              <w:spacing w:before="58" w:line="248" w:lineRule="auto"/>
              <w:ind w:left="44" w:firstLine="4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三、在施工现场的显著位置，悬挂信息公示牌</w:t>
            </w:r>
            <w:r>
              <w:rPr>
                <w:spacing w:val="-7"/>
                <w:sz w:val="22"/>
                <w:szCs w:val="22"/>
              </w:rPr>
              <w:t>。如因作业需要，需临时堆放物料的，经同</w:t>
            </w:r>
            <w:r>
              <w:rPr>
                <w:sz w:val="22"/>
                <w:szCs w:val="22"/>
              </w:rPr>
              <w:t>意后方可堆放，并一律禁止直接在道路上搅拌水泥。</w:t>
            </w:r>
          </w:p>
          <w:p w14:paraId="402838E5">
            <w:pPr>
              <w:pStyle w:val="8"/>
              <w:spacing w:before="47" w:line="253" w:lineRule="auto"/>
              <w:ind w:left="55" w:right="9" w:firstLine="43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四、严格按照批准的期限、面积和施工方案进行施工，合理配置人力</w:t>
            </w:r>
            <w:r>
              <w:rPr>
                <w:spacing w:val="-8"/>
                <w:sz w:val="22"/>
                <w:szCs w:val="22"/>
              </w:rPr>
              <w:t>机具，避免在交通高</w:t>
            </w:r>
            <w:r>
              <w:rPr>
                <w:spacing w:val="-1"/>
                <w:sz w:val="22"/>
                <w:szCs w:val="22"/>
              </w:rPr>
              <w:t>峰时段进行施工。</w:t>
            </w:r>
          </w:p>
          <w:p w14:paraId="63B7F53C">
            <w:pPr>
              <w:pStyle w:val="8"/>
              <w:spacing w:before="57" w:line="258" w:lineRule="auto"/>
              <w:ind w:left="55" w:right="8" w:firstLine="4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五、按照文明施工的有关规定，设置全新施工围挡，围挡高度2.0米。围挡的设置必须沿</w:t>
            </w:r>
            <w:r>
              <w:rPr>
                <w:spacing w:val="-2"/>
                <w:sz w:val="22"/>
                <w:szCs w:val="22"/>
              </w:rPr>
              <w:t>工地四周连续进行.不得有缺口。围挡外侧颜色搭配要美观大方.保持整洁、禁止靠围挡堆放</w:t>
            </w:r>
            <w:r>
              <w:rPr>
                <w:spacing w:val="1"/>
                <w:sz w:val="22"/>
                <w:szCs w:val="22"/>
              </w:rPr>
              <w:t>物料、器具等。</w:t>
            </w:r>
          </w:p>
          <w:p w14:paraId="7C73471F">
            <w:pPr>
              <w:pStyle w:val="8"/>
              <w:spacing w:before="69" w:line="258" w:lineRule="auto"/>
              <w:ind w:left="64" w:right="9" w:firstLine="40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六、施工现场设置明显的交通导向标志、标线，夜间设置警示灯具。对车辆和行人影响较</w:t>
            </w:r>
            <w:r>
              <w:rPr>
                <w:spacing w:val="-8"/>
                <w:sz w:val="22"/>
                <w:szCs w:val="22"/>
              </w:rPr>
              <w:t>大的工程施工，做好交通疏导措施，并应专人协助公安交通管理部门疏导交通，保证道路通行</w:t>
            </w:r>
            <w:r>
              <w:rPr>
                <w:spacing w:val="1"/>
                <w:sz w:val="22"/>
                <w:szCs w:val="22"/>
              </w:rPr>
              <w:t>和行人安全。</w:t>
            </w:r>
          </w:p>
          <w:p w14:paraId="0F9AE79E">
            <w:pPr>
              <w:pStyle w:val="8"/>
              <w:spacing w:before="56" w:line="255" w:lineRule="auto"/>
              <w:ind w:left="64" w:right="8" w:firstLine="4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七、大型机械施工作业应安排在晚上10时前完成，施工现场</w:t>
            </w:r>
            <w:r>
              <w:rPr>
                <w:spacing w:val="-2"/>
                <w:sz w:val="22"/>
                <w:szCs w:val="22"/>
              </w:rPr>
              <w:t>采取有效措施防止施工产生</w:t>
            </w:r>
            <w:r>
              <w:rPr>
                <w:sz w:val="22"/>
                <w:szCs w:val="22"/>
              </w:rPr>
              <w:t>的扬尘。</w:t>
            </w:r>
          </w:p>
          <w:p w14:paraId="35CCFD92">
            <w:pPr>
              <w:pStyle w:val="8"/>
              <w:spacing w:before="43"/>
              <w:ind w:left="64" w:right="9" w:firstLine="40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八、施工产生的淤泥、废料等要及时清运、施工产生的泥浆水，应经沉淀处理后排入市政</w:t>
            </w:r>
            <w:r>
              <w:rPr>
                <w:sz w:val="22"/>
                <w:szCs w:val="22"/>
              </w:rPr>
              <w:t>污水管道，不得向路面直接排放。</w:t>
            </w:r>
          </w:p>
          <w:p w14:paraId="078B29A0">
            <w:pPr>
              <w:pStyle w:val="8"/>
              <w:spacing w:before="90" w:line="258" w:lineRule="auto"/>
              <w:ind w:left="35" w:right="7" w:firstLine="4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九、严格按照道路修复标准，及时修复挖掘路面。实施道路质量保修制度，保修期为12</w:t>
            </w:r>
            <w:r>
              <w:rPr>
                <w:spacing w:val="-4"/>
                <w:sz w:val="22"/>
                <w:szCs w:val="22"/>
              </w:rPr>
              <w:t>个月.保修期内出现问题、第一时间予以整改，并将修复和整改情况作为下次许可申请的重要</w:t>
            </w:r>
            <w:r>
              <w:rPr>
                <w:spacing w:val="-7"/>
                <w:sz w:val="22"/>
                <w:szCs w:val="22"/>
              </w:rPr>
              <w:t>参考内容，修复后经验收合格的，移交管理，验收不合格的，由新野县市政环卫服务中心委托</w:t>
            </w:r>
            <w:r>
              <w:rPr>
                <w:sz w:val="22"/>
                <w:szCs w:val="22"/>
              </w:rPr>
              <w:t>第三方市政专业维修队伍代为修复，修复费由施工方承担。</w:t>
            </w:r>
            <w:bookmarkStart w:id="0" w:name="_GoBack"/>
            <w:bookmarkEnd w:id="0"/>
          </w:p>
          <w:p w14:paraId="49081711">
            <w:pPr>
              <w:pStyle w:val="8"/>
              <w:spacing w:before="59" w:line="219" w:lineRule="auto"/>
              <w:ind w:lef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十、严格按照绿化修复标准，及时修复破损的绿化建</w:t>
            </w:r>
            <w:r>
              <w:rPr>
                <w:spacing w:val="-1"/>
                <w:sz w:val="22"/>
                <w:szCs w:val="22"/>
              </w:rPr>
              <w:t>设。</w:t>
            </w:r>
          </w:p>
          <w:p w14:paraId="08B04F35">
            <w:pPr>
              <w:pStyle w:val="8"/>
              <w:spacing w:before="80" w:line="247" w:lineRule="auto"/>
              <w:ind w:left="64" w:right="18" w:firstLine="43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十一、挖掘期间发生任何形式的纠纷和损害责任，由我单位自行承担并协调解决。如有违</w:t>
            </w:r>
            <w:r>
              <w:rPr>
                <w:spacing w:val="3"/>
                <w:sz w:val="22"/>
                <w:szCs w:val="22"/>
              </w:rPr>
              <w:t>反上述内容的，接受新野县城市综合执法局依法进行处理.</w:t>
            </w:r>
          </w:p>
          <w:p w14:paraId="4D2AB702">
            <w:pPr>
              <w:pStyle w:val="8"/>
              <w:spacing w:before="73" w:line="221" w:lineRule="auto"/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联系人：</w:t>
            </w:r>
          </w:p>
          <w:p w14:paraId="4222F3D3">
            <w:pPr>
              <w:spacing w:line="318" w:lineRule="auto"/>
              <w:rPr>
                <w:rFonts w:ascii="Arial"/>
                <w:sz w:val="21"/>
              </w:rPr>
            </w:pPr>
          </w:p>
          <w:p w14:paraId="052E1E96">
            <w:pPr>
              <w:pStyle w:val="8"/>
              <w:spacing w:before="73" w:line="219" w:lineRule="auto"/>
              <w:ind w:left="630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承诺方(公章):</w:t>
            </w:r>
          </w:p>
          <w:p w14:paraId="739794D9">
            <w:pPr>
              <w:pStyle w:val="8"/>
              <w:spacing w:before="40" w:line="219" w:lineRule="auto"/>
              <w:ind w:left="696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rFonts w:hint="eastAsia"/>
                <w:spacing w:val="-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77C644E1">
      <w:pPr>
        <w:pStyle w:val="2"/>
      </w:pPr>
    </w:p>
    <w:p w14:paraId="4DA149EA">
      <w:pPr>
        <w:sectPr>
          <w:footerReference r:id="rId5" w:type="default"/>
          <w:pgSz w:w="12130" w:h="16990"/>
          <w:pgMar w:top="1444" w:right="1610" w:bottom="1959" w:left="1704" w:header="0" w:footer="1582" w:gutter="0"/>
          <w:cols w:space="720" w:num="1"/>
        </w:sectPr>
      </w:pPr>
    </w:p>
    <w:p w14:paraId="078A080E">
      <w:pPr>
        <w:pStyle w:val="2"/>
      </w:pPr>
    </w:p>
    <w:sectPr>
      <w:footerReference r:id="rId6" w:type="default"/>
      <w:pgSz w:w="11920" w:h="16840"/>
      <w:pgMar w:top="1431" w:right="1199" w:bottom="40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4C12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A023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77E53"/>
    <w:rsid w:val="213F75AF"/>
    <w:rsid w:val="289C307E"/>
    <w:rsid w:val="2B3D4B0E"/>
    <w:rsid w:val="35F01C23"/>
    <w:rsid w:val="39FF1CAB"/>
    <w:rsid w:val="3D076A5F"/>
    <w:rsid w:val="4C090889"/>
    <w:rsid w:val="786D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6204</Words>
  <Characters>6369</Characters>
  <TotalTime>3</TotalTime>
  <ScaleCrop>false</ScaleCrop>
  <LinksUpToDate>false</LinksUpToDate>
  <CharactersWithSpaces>6688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2025-07-07T11:01:00Z</dcterms:created>
  <dc:creator>10309</dc:creator>
  <cp:lastModifiedBy>Administrator</cp:lastModifiedBy>
  <dcterms:modified xsi:type="dcterms:W3CDTF">2025-08-11T02:20:51Z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2025-07-07T11:01:46Z</vt:filetime>
  </property>
  <property fmtid="{D5CDD505-2E9C-101B-9397-08002B2CF9AE}" pid="4" name="UsrData">
    <vt:lpwstr>686b3892e3e45a00203cd2a6wl</vt:lpwstr>
  </property>
  <property fmtid="{D5CDD505-2E9C-101B-9397-08002B2CF9AE}" pid="5" name="KSOTemplateDocerSaveRecord">
    <vt:lpwstr>eyJoZGlkIjoiOTAyYTI4MDRkMDYwYjdkM2QzYThmODc2NmNjYWU3ZTQiLCJ1c2VySWQiOiIzMjMwODAxMTgifQ==</vt:lpwstr>
  </property>
  <property fmtid="{D5CDD505-2E9C-101B-9397-08002B2CF9AE}" pid="6" name="KSOProductBuildVer">
    <vt:lpwstr>2052-12.8.2.18205</vt:lpwstr>
  </property>
  <property fmtid="{D5CDD505-2E9C-101B-9397-08002B2CF9AE}" pid="7" name="ICV">
    <vt:lpwstr>D86D2FB7BB114E858643E382AF5316F1_12</vt:lpwstr>
  </property>
</Properties>
</file>