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AA3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  <w:t>南阳市生态环境局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  <w:lang w:val="en-US" w:eastAsia="zh-CN"/>
        </w:rPr>
        <w:t>新野分局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  <w:t>涉企行政检查事项及依据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  <w:t>行政检查频次上限</w:t>
      </w:r>
    </w:p>
    <w:p w14:paraId="6122B9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市、县生态环境部门，每级每年度对同一企业开展入企检查的次数不超过2次；市、县两级生态环境部门年度对同一企业检查总频次累计不超过4次。</w:t>
      </w:r>
    </w:p>
    <w:p w14:paraId="10CDDE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个案检查可以不受频次上限限制，主要包括以下方面内容：</w:t>
      </w:r>
    </w:p>
    <w:p w14:paraId="234CA6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1.通过12345热线、信访投诉等被群众投诉举报的；</w:t>
      </w:r>
    </w:p>
    <w:p w14:paraId="11455B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2.国家、省级相关部门交办转办要求查处的；</w:t>
      </w:r>
    </w:p>
    <w:p w14:paraId="38CE04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3.配合国家、省相关部门进行检查的；</w:t>
      </w:r>
    </w:p>
    <w:p w14:paraId="47E6DC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4.生态环境保护督察需要进行检查的；</w:t>
      </w:r>
    </w:p>
    <w:p w14:paraId="472B32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5.经非现场监管发现问题线索的；</w:t>
      </w:r>
    </w:p>
    <w:p w14:paraId="33C8CA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6.存在生态环境问题被媒体曝光的；</w:t>
      </w:r>
    </w:p>
    <w:p w14:paraId="5BC738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7.发生安全生产事故引发次生环境灾害或者发生突发环境事件的；</w:t>
      </w:r>
    </w:p>
    <w:p w14:paraId="6AA341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8.企业存在生态环境整改问题需要现场核查的；</w:t>
      </w:r>
    </w:p>
    <w:p w14:paraId="375088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9.应企业申请实施行政检查的；</w:t>
      </w:r>
      <w:bookmarkStart w:id="0" w:name="_GoBack"/>
      <w:bookmarkEnd w:id="0"/>
    </w:p>
    <w:p w14:paraId="6CF87E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10.企业办理行政许可需开展现场核查的；</w:t>
      </w:r>
    </w:p>
    <w:p w14:paraId="7BD609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3" w:lineRule="atLeast"/>
        <w:ind w:left="0" w:right="0" w:firstLine="584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</w:rPr>
        <w:t>11.法律法规规定的其他紧急情形需要进行检查的。</w:t>
      </w:r>
    </w:p>
    <w:p w14:paraId="0317D7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</w:p>
    <w:p w14:paraId="245852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仿宋" w:hAnsi="仿宋" w:eastAsia="仿宋" w:cs="仿宋"/>
          <w:b/>
          <w:bCs/>
          <w:i w:val="0"/>
          <w:iCs w:val="0"/>
          <w:caps w:val="0"/>
          <w:color w:val="235E8A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701B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仿宋" w:hAnsi="仿宋" w:eastAsia="仿宋" w:cs="仿宋"/>
          <w:b/>
          <w:bCs/>
          <w:i w:val="0"/>
          <w:iCs w:val="0"/>
          <w:caps w:val="0"/>
          <w:color w:val="235E8A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B9669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</w:p>
    <w:p w14:paraId="62BAC5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</w:p>
    <w:p w14:paraId="2C412A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</w:p>
    <w:p w14:paraId="127A9A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</w:p>
    <w:p w14:paraId="3D0A2C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</w:p>
    <w:p w14:paraId="2AA79A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</w:p>
    <w:p w14:paraId="189530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kern w:val="0"/>
          <w:sz w:val="35"/>
          <w:szCs w:val="35"/>
          <w:shd w:val="clear" w:fill="FFFFFF"/>
          <w:lang w:val="en-US" w:eastAsia="zh-CN" w:bidi="ar"/>
        </w:rPr>
      </w:pPr>
    </w:p>
    <w:p w14:paraId="28500C72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AA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859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859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7639"/>
    <w:rsid w:val="450A7639"/>
    <w:rsid w:val="779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2025-07-09T09:36:00Z</dcterms:created>
  <dc:creator>haier</dc:creator>
  <cp:lastModifiedBy>haier</cp:lastModifiedBy>
  <dcterms:modified xsi:type="dcterms:W3CDTF">2025-07-09T09:39:20Z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501560E27D204A28B2157B5913190346_11</vt:lpwstr>
  </property>
</Properties>
</file>