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DE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spacing w:val="-20"/>
          <w:sz w:val="28"/>
          <w:szCs w:val="28"/>
          <w:lang w:eastAsia="zh-CN"/>
        </w:rPr>
      </w:pPr>
      <w:r>
        <w:rPr>
          <w:rFonts w:eastAsia="黑体"/>
          <w:spacing w:val="-20"/>
          <w:sz w:val="28"/>
          <w:szCs w:val="28"/>
        </w:rPr>
        <w:t>新野县</w:t>
      </w:r>
      <w:r>
        <w:rPr>
          <w:rFonts w:hint="eastAsia" w:eastAsia="黑体"/>
          <w:spacing w:val="-20"/>
          <w:sz w:val="28"/>
          <w:szCs w:val="28"/>
          <w:lang w:val="en-US" w:eastAsia="zh-CN"/>
        </w:rPr>
        <w:t>十六</w:t>
      </w:r>
      <w:r>
        <w:rPr>
          <w:rFonts w:eastAsia="黑体"/>
          <w:spacing w:val="-20"/>
          <w:sz w:val="28"/>
          <w:szCs w:val="28"/>
        </w:rPr>
        <w:t>届人大</w:t>
      </w:r>
      <w:r>
        <w:rPr>
          <w:rFonts w:hint="eastAsia" w:eastAsia="黑体"/>
          <w:spacing w:val="-20"/>
          <w:sz w:val="28"/>
          <w:szCs w:val="28"/>
          <w:lang w:eastAsia="zh-CN"/>
        </w:rPr>
        <w:t>常委会</w:t>
      </w:r>
    </w:p>
    <w:p w14:paraId="11530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spacing w:val="11"/>
          <w:sz w:val="28"/>
          <w:szCs w:val="28"/>
          <w:lang w:val="en-US" w:eastAsia="zh-CN"/>
        </w:rPr>
      </w:pPr>
      <w:r>
        <w:rPr>
          <w:rFonts w:hint="eastAsia" w:eastAsia="黑体"/>
          <w:spacing w:val="11"/>
          <w:sz w:val="28"/>
          <w:szCs w:val="28"/>
          <w:lang w:val="en-US" w:eastAsia="zh-CN"/>
        </w:rPr>
        <w:t>第三十次会议文件八</w:t>
      </w:r>
    </w:p>
    <w:p w14:paraId="0F256A4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snapToGrid w:val="0"/>
          <w:kern w:val="0"/>
          <w:szCs w:val="32"/>
          <w:lang w:eastAsia="zh-CN"/>
        </w:rPr>
      </w:pPr>
    </w:p>
    <w:p w14:paraId="7297D3B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snapToGrid w:val="0"/>
          <w:kern w:val="0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snapToGrid w:val="0"/>
          <w:kern w:val="0"/>
          <w:szCs w:val="32"/>
          <w:lang w:eastAsia="zh-CN"/>
        </w:rPr>
        <w:t>新野县人民政府</w:t>
      </w:r>
    </w:p>
    <w:p w14:paraId="1BFB520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snapToGrid w:val="0"/>
          <w:spacing w:val="10"/>
          <w:kern w:val="0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snapToGrid w:val="0"/>
          <w:kern w:val="0"/>
          <w:szCs w:val="32"/>
        </w:rPr>
        <w:t>关于202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kern w:val="0"/>
          <w:szCs w:val="3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kern w:val="0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kern w:val="0"/>
          <w:szCs w:val="32"/>
          <w:lang w:eastAsia="zh-CN"/>
        </w:rPr>
        <w:t>县级决算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kern w:val="0"/>
          <w:szCs w:val="32"/>
        </w:rPr>
        <w:t>草案和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spacing w:val="10"/>
          <w:kern w:val="0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spacing w:val="10"/>
          <w:kern w:val="0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spacing w:val="10"/>
          <w:kern w:val="0"/>
          <w:szCs w:val="32"/>
        </w:rPr>
        <w:t>年上半年</w:t>
      </w:r>
    </w:p>
    <w:p w14:paraId="6B81CE8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8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snapToGrid w:val="0"/>
          <w:spacing w:val="10"/>
          <w:kern w:val="0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snapToGrid w:val="0"/>
          <w:spacing w:val="10"/>
          <w:kern w:val="0"/>
          <w:szCs w:val="32"/>
        </w:rPr>
        <w:t>预算执行情况的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spacing w:val="10"/>
          <w:kern w:val="0"/>
          <w:szCs w:val="32"/>
          <w:lang w:eastAsia="zh-CN"/>
        </w:rPr>
        <w:t>报告</w:t>
      </w:r>
    </w:p>
    <w:p w14:paraId="7A9CC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340" w:lineRule="exact"/>
        <w:jc w:val="center"/>
        <w:textAlignment w:val="auto"/>
        <w:outlineLvl w:val="0"/>
        <w:rPr>
          <w:rFonts w:hint="eastAsia" w:ascii="楷体" w:hAnsi="楷体" w:eastAsia="楷体" w:cs="楷体"/>
          <w:spacing w:val="-10"/>
          <w:w w:val="90"/>
          <w:sz w:val="32"/>
          <w:szCs w:val="32"/>
        </w:rPr>
      </w:pPr>
    </w:p>
    <w:p w14:paraId="47743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340" w:lineRule="exact"/>
        <w:jc w:val="center"/>
        <w:textAlignment w:val="auto"/>
        <w:outlineLvl w:val="0"/>
        <w:rPr>
          <w:rFonts w:hint="eastAsia" w:ascii="楷体" w:hAnsi="楷体" w:eastAsia="楷体" w:cs="楷体"/>
          <w:spacing w:val="-4"/>
          <w:w w:val="90"/>
          <w:sz w:val="32"/>
          <w:szCs w:val="32"/>
        </w:rPr>
      </w:pPr>
      <w:r>
        <w:rPr>
          <w:rFonts w:hint="eastAsia" w:ascii="楷体" w:hAnsi="楷体" w:eastAsia="楷体" w:cs="楷体"/>
          <w:spacing w:val="-10"/>
          <w:w w:val="90"/>
          <w:sz w:val="32"/>
          <w:szCs w:val="32"/>
        </w:rPr>
        <w:t>——</w:t>
      </w:r>
      <w:r>
        <w:rPr>
          <w:rFonts w:hint="eastAsia" w:ascii="楷体" w:hAnsi="楷体" w:eastAsia="楷体" w:cs="楷体"/>
          <w:spacing w:val="-6"/>
          <w:w w:val="90"/>
          <w:sz w:val="32"/>
          <w:szCs w:val="32"/>
        </w:rPr>
        <w:t>202</w:t>
      </w:r>
      <w:r>
        <w:rPr>
          <w:rFonts w:hint="eastAsia" w:ascii="楷体" w:hAnsi="楷体" w:eastAsia="楷体" w:cs="楷体"/>
          <w:spacing w:val="-6"/>
          <w:w w:val="90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spacing w:val="-6"/>
          <w:w w:val="90"/>
          <w:sz w:val="32"/>
          <w:szCs w:val="32"/>
        </w:rPr>
        <w:t>年</w:t>
      </w:r>
      <w:r>
        <w:rPr>
          <w:rFonts w:hint="eastAsia" w:ascii="楷体" w:hAnsi="楷体" w:eastAsia="楷体" w:cs="楷体"/>
          <w:spacing w:val="-6"/>
          <w:w w:val="90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spacing w:val="-6"/>
          <w:w w:val="90"/>
          <w:sz w:val="32"/>
          <w:szCs w:val="32"/>
        </w:rPr>
        <w:t>月</w:t>
      </w:r>
      <w:r>
        <w:rPr>
          <w:rFonts w:hint="eastAsia" w:ascii="楷体" w:hAnsi="楷体" w:eastAsia="楷体" w:cs="楷体"/>
          <w:spacing w:val="-6"/>
          <w:w w:val="90"/>
          <w:sz w:val="32"/>
          <w:szCs w:val="32"/>
          <w:lang w:val="en-US" w:eastAsia="zh-CN"/>
        </w:rPr>
        <w:t>27</w:t>
      </w:r>
      <w:r>
        <w:rPr>
          <w:rFonts w:hint="eastAsia" w:ascii="楷体" w:hAnsi="楷体" w:eastAsia="楷体" w:cs="楷体"/>
          <w:spacing w:val="-6"/>
          <w:w w:val="90"/>
          <w:sz w:val="32"/>
          <w:szCs w:val="32"/>
        </w:rPr>
        <w:t>日在县</w:t>
      </w:r>
      <w:r>
        <w:rPr>
          <w:rFonts w:hint="eastAsia" w:ascii="楷体" w:hAnsi="楷体" w:eastAsia="楷体" w:cs="楷体"/>
          <w:spacing w:val="-4"/>
          <w:w w:val="97"/>
          <w:sz w:val="32"/>
          <w:szCs w:val="32"/>
          <w:lang w:val="en-US" w:eastAsia="zh-CN"/>
        </w:rPr>
        <w:t>十六</w:t>
      </w:r>
      <w:r>
        <w:rPr>
          <w:rFonts w:hint="eastAsia" w:ascii="楷体" w:hAnsi="楷体" w:eastAsia="楷体" w:cs="楷体"/>
          <w:spacing w:val="-6"/>
          <w:w w:val="90"/>
          <w:sz w:val="32"/>
          <w:szCs w:val="32"/>
        </w:rPr>
        <w:t>届人</w:t>
      </w:r>
      <w:r>
        <w:rPr>
          <w:rFonts w:hint="eastAsia" w:ascii="楷体" w:hAnsi="楷体" w:eastAsia="楷体" w:cs="楷体"/>
          <w:spacing w:val="-6"/>
          <w:w w:val="90"/>
          <w:sz w:val="32"/>
          <w:szCs w:val="32"/>
          <w:highlight w:val="none"/>
        </w:rPr>
        <w:t>大</w:t>
      </w:r>
      <w:r>
        <w:rPr>
          <w:rFonts w:hint="eastAsia" w:ascii="楷体" w:hAnsi="楷体" w:eastAsia="楷体" w:cs="楷体"/>
          <w:spacing w:val="-6"/>
          <w:w w:val="90"/>
          <w:sz w:val="32"/>
          <w:szCs w:val="32"/>
          <w:highlight w:val="none"/>
          <w:lang w:eastAsia="zh-CN"/>
        </w:rPr>
        <w:t>常委</w:t>
      </w:r>
      <w:r>
        <w:rPr>
          <w:rFonts w:hint="eastAsia" w:ascii="楷体" w:hAnsi="楷体" w:eastAsia="楷体" w:cs="楷体"/>
          <w:spacing w:val="-6"/>
          <w:w w:val="90"/>
          <w:sz w:val="32"/>
          <w:szCs w:val="32"/>
          <w:highlight w:val="none"/>
        </w:rPr>
        <w:t>会第</w:t>
      </w:r>
      <w:r>
        <w:rPr>
          <w:rFonts w:hint="eastAsia" w:ascii="楷体" w:hAnsi="楷体" w:eastAsia="楷体" w:cs="楷体"/>
          <w:spacing w:val="-6"/>
          <w:w w:val="90"/>
          <w:sz w:val="32"/>
          <w:szCs w:val="32"/>
          <w:lang w:val="en-US" w:eastAsia="zh-CN"/>
        </w:rPr>
        <w:t>三十</w:t>
      </w:r>
      <w:r>
        <w:rPr>
          <w:rFonts w:hint="eastAsia" w:ascii="楷体" w:hAnsi="楷体" w:eastAsia="楷体" w:cs="楷体"/>
          <w:spacing w:val="-6"/>
          <w:w w:val="90"/>
          <w:sz w:val="32"/>
          <w:szCs w:val="32"/>
        </w:rPr>
        <w:t>次</w:t>
      </w:r>
      <w:r>
        <w:rPr>
          <w:rFonts w:hint="eastAsia" w:ascii="楷体" w:hAnsi="楷体" w:eastAsia="楷体" w:cs="楷体"/>
          <w:spacing w:val="-6"/>
          <w:w w:val="90"/>
          <w:sz w:val="32"/>
          <w:szCs w:val="32"/>
          <w:highlight w:val="none"/>
        </w:rPr>
        <w:t>会</w:t>
      </w:r>
      <w:r>
        <w:rPr>
          <w:rFonts w:hint="eastAsia" w:ascii="楷体" w:hAnsi="楷体" w:eastAsia="楷体" w:cs="楷体"/>
          <w:spacing w:val="-6"/>
          <w:w w:val="90"/>
          <w:sz w:val="32"/>
          <w:szCs w:val="32"/>
        </w:rPr>
        <w:t>议上</w:t>
      </w:r>
    </w:p>
    <w:p w14:paraId="2FC1E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340" w:lineRule="exact"/>
        <w:jc w:val="center"/>
        <w:textAlignment w:val="auto"/>
        <w:rPr>
          <w:rFonts w:hint="eastAsia" w:ascii="楷体" w:hAnsi="楷体" w:eastAsia="楷体" w:cs="楷体"/>
          <w:spacing w:val="-4"/>
          <w:w w:val="97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-4"/>
          <w:w w:val="97"/>
          <w:sz w:val="32"/>
          <w:szCs w:val="32"/>
        </w:rPr>
        <w:t>县财政局局长</w:t>
      </w:r>
      <w:r>
        <w:rPr>
          <w:rFonts w:hint="eastAsia" w:ascii="楷体" w:hAnsi="楷体" w:eastAsia="楷体" w:cs="楷体"/>
          <w:spacing w:val="-4"/>
          <w:w w:val="97"/>
          <w:sz w:val="32"/>
          <w:szCs w:val="32"/>
          <w:lang w:val="en-US" w:eastAsia="zh-CN"/>
        </w:rPr>
        <w:t xml:space="preserve">  王满星</w:t>
      </w:r>
    </w:p>
    <w:p w14:paraId="291C1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w w:val="9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w w:val="97"/>
          <w:sz w:val="44"/>
          <w:szCs w:val="44"/>
          <w:lang w:val="en-US" w:eastAsia="zh-CN"/>
        </w:rPr>
        <w:t>（摘  要）</w:t>
      </w:r>
    </w:p>
    <w:p w14:paraId="65105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主任、各位副主任、各位委员：</w:t>
      </w:r>
    </w:p>
    <w:p w14:paraId="77F09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我受县人民政府委托，现将县人民政府关于2024年县级决算草案和2025年上半年预算执行情况报告如下：</w:t>
      </w:r>
    </w:p>
    <w:p w14:paraId="0FFB1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年财政决算情况</w:t>
      </w:r>
    </w:p>
    <w:p w14:paraId="33D4F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（一）一般公共预算。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全县一般公共预算收入完成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7.87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亿元，为预算的85.3%，下降34.3%；支出完成36.39亿元，为调整预算的82.2%，下降3.4%。县本级一般公共预算收入完成5.69亿元，为预算的87.2%，下降41.2%，支出完成33.7亿元，为调整预算的82.8%，下降2.5%。</w:t>
      </w:r>
    </w:p>
    <w:p w14:paraId="2367C2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（二）政府性基金预算。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全县政府性基金预算收入完成1.84</w:t>
      </w:r>
    </w:p>
    <w:p w14:paraId="22F6ED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亿元，为预算15.8%，下降39.6%；支出完成11.53亿元，为调整预算的83.9%，下降24.2%(主要是国有土地使用权出让收入下降较多)。</w:t>
      </w:r>
    </w:p>
    <w:p w14:paraId="0876FA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（三）国有资本经营预算。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全县国有资本经营预算收入完成  </w:t>
      </w:r>
    </w:p>
    <w:p w14:paraId="06154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0万元，为预算的0%，下降100%；支出完成33万元，为调整预算的31.4%，下降98.3%。</w:t>
      </w:r>
    </w:p>
    <w:p w14:paraId="053511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（四）社会保险基金预算。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全县社会保险基金收入完成3.56亿元，为预算的106%，增长9%；支出完成2.73亿元，为预算的108%，增长18%。</w:t>
      </w:r>
    </w:p>
    <w:p w14:paraId="54F8F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（五）地方政府债务。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截至2024年底，全县政府债务余额合计58.12亿元，其中：一般债务余额11.6亿元，专项债务余额46.52亿元。各项债务余额均控制在上级核定的限额以内，政府债务风险整体可控。</w:t>
      </w:r>
    </w:p>
    <w:p w14:paraId="29D9C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2024年落实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县人大决议和财政工作情况</w:t>
      </w:r>
    </w:p>
    <w:p w14:paraId="2A48D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，在县委、县政府坚强领导下，财政部门认真落实县十六届人大五次会议有关决议和审查意见，以习近平新时代中国特色社会主义思想为指导，坚持稳中求进工作总基调，落实过“紧日子”思想，兜牢“三保”底线，加强财税协作，强化收入征管，加快财政资金支付进度，全力以赴保民生、助经济、促发展，较好服务了全县经济社会发展大局。重点做了以下工作：一是强化财源建设；二是增进民生福祉；三是激发市场活力；四是深化财政改革；五是提升财政效能。</w:t>
      </w:r>
    </w:p>
    <w:p w14:paraId="33242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年财政运行总体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平稳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，预算执行总体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向好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。但还存在许多不足和问题，主要是：实现财政收入持续稳定增长的任务十分艰巨；财政硬性支出增长过快，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收支矛盾异常突出，财政“紧平衡”状态持续加剧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预算执行刚性约束不强，财政支出结构不尽合理，资金使用效益及资源配置效率不高等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。我们高度重视这些问题，正积极采取有效措施予以解决。</w:t>
      </w:r>
    </w:p>
    <w:p w14:paraId="31219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年上半年预算执行情况</w:t>
      </w:r>
    </w:p>
    <w:p w14:paraId="1B56F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（一）1-6月份预算收支情况</w:t>
      </w:r>
    </w:p>
    <w:p w14:paraId="2FEF6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县一般公共预算收入完成3.79亿元，为年预算的45.2%，下降22.7%。其中：县本级收入完成3.34亿元，为预算的45.9%，下降13.9%；乡镇级收入完成0.44亿元，为预算的40.6%，下降63.9%。全县一般公共预算支出31.87亿元，为调整预算的79%，增长6.2%。其中：县本级支出完成30.69亿元，为预算的81.8%，增长5.6%；乡镇级支出完成1.18亿元，为调整预算的42.4%，增长24.2%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7F759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全县政府性基金收入完成1.55亿元，下降6.6%。政府性基金支出完成2.59亿元，下降50.7%。</w:t>
      </w:r>
    </w:p>
    <w:p w14:paraId="3B3E8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全县社会保险基金收入完成1.38亿元，为预算的33%。社会保险基金支出完成1.52亿元，为预算的48%。</w:t>
      </w:r>
    </w:p>
    <w:p w14:paraId="3D7426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全县国有资本经营预算收入、支出均为100万元。</w:t>
      </w:r>
    </w:p>
    <w:p w14:paraId="54CF16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（二）财政运行主要特点</w:t>
      </w:r>
    </w:p>
    <w:p w14:paraId="6E03F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一是财税收入未实现“双过半”，降幅较大。二是房地产市场持续低迷，土地收入下降较多。三是财政支出保持平稳增长，但“三保”、化债等刚性支出困难凸显。</w:t>
      </w:r>
    </w:p>
    <w:p w14:paraId="45C29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、下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一步重点</w:t>
      </w:r>
      <w:r>
        <w:rPr>
          <w:rFonts w:hint="eastAsia" w:ascii="黑体" w:hAnsi="黑体" w:eastAsia="黑体" w:cs="黑体"/>
          <w:sz w:val="32"/>
          <w:szCs w:val="32"/>
        </w:rPr>
        <w:t>工作</w:t>
      </w:r>
    </w:p>
    <w:p w14:paraId="72FA39A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下半年将认真贯彻县委全会精神，以“五聚五提”为总抓手，全面落实更加积极的财政政策，加大财政资源统筹力度，大力优化支出结构，强化重点项目和民生财力保障，为完成年度目标任务、顺利实现“十四五”规划收官打下坚实基础。重点做好以下工作：一是全力开源挖潜，破解收支难题。二是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攻坚债务化解，守牢风险底线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。三是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优先保障“三保”，兜牢民生底线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。四是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深化改革管理，提升财政效能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66033BB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9" w:firstLineChars="20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以上报告，请予审议。</w:t>
      </w:r>
    </w:p>
    <w:p w14:paraId="06262FA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9" w:firstLineChars="20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42C2DE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1278" w:leftChars="304" w:right="0" w:rightChars="0" w:hanging="640" w:hanging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附：新野县人民政府关于2024年县级决算草案和2025年上半年预算执行情况的报告</w:t>
      </w:r>
    </w:p>
    <w:p w14:paraId="4670F534">
      <w:pPr>
        <w:pStyle w:val="2"/>
        <w:rPr>
          <w:rFonts w:hint="eastAsia"/>
          <w:lang w:eastAsia="zh-CN"/>
        </w:rPr>
      </w:pPr>
    </w:p>
    <w:p w14:paraId="72D3CF88">
      <w:pPr>
        <w:pStyle w:val="2"/>
        <w:rPr>
          <w:rFonts w:hint="eastAsia"/>
          <w:lang w:val="en-US" w:eastAsia="zh-CN"/>
        </w:rPr>
      </w:pPr>
    </w:p>
    <w:p w14:paraId="4C5F844D">
      <w:pPr>
        <w:pStyle w:val="2"/>
        <w:rPr>
          <w:rFonts w:hint="eastAsia"/>
          <w:lang w:val="en-US" w:eastAsia="zh-CN"/>
        </w:rPr>
      </w:pPr>
    </w:p>
    <w:p w14:paraId="2228282F">
      <w:pPr>
        <w:pStyle w:val="2"/>
        <w:rPr>
          <w:rFonts w:hint="eastAsia"/>
        </w:rPr>
      </w:pPr>
    </w:p>
    <w:p w14:paraId="454C9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eastAsia="黑体"/>
          <w:spacing w:val="11"/>
          <w:sz w:val="28"/>
          <w:szCs w:val="28"/>
        </w:rPr>
      </w:pPr>
    </w:p>
    <w:p w14:paraId="57677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eastAsia="黑体"/>
          <w:spacing w:val="11"/>
          <w:sz w:val="28"/>
          <w:szCs w:val="28"/>
        </w:rPr>
      </w:pPr>
    </w:p>
    <w:p w14:paraId="5A483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eastAsia="黑体"/>
          <w:spacing w:val="11"/>
          <w:sz w:val="28"/>
          <w:szCs w:val="28"/>
        </w:rPr>
      </w:pPr>
    </w:p>
    <w:p w14:paraId="3E3F5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eastAsia="黑体"/>
          <w:spacing w:val="11"/>
          <w:sz w:val="28"/>
          <w:szCs w:val="28"/>
        </w:rPr>
      </w:pPr>
    </w:p>
    <w:p w14:paraId="52DA3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eastAsia="黑体"/>
          <w:spacing w:val="11"/>
          <w:sz w:val="28"/>
          <w:szCs w:val="28"/>
        </w:rPr>
      </w:pPr>
    </w:p>
    <w:p w14:paraId="5299B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eastAsia="黑体"/>
          <w:spacing w:val="11"/>
          <w:sz w:val="28"/>
          <w:szCs w:val="28"/>
        </w:rPr>
      </w:pPr>
    </w:p>
    <w:p w14:paraId="5DA9F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eastAsia="黑体"/>
          <w:spacing w:val="11"/>
          <w:sz w:val="28"/>
          <w:szCs w:val="28"/>
        </w:rPr>
      </w:pPr>
    </w:p>
    <w:p w14:paraId="25408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eastAsia="黑体"/>
          <w:spacing w:val="11"/>
          <w:sz w:val="28"/>
          <w:szCs w:val="28"/>
        </w:rPr>
      </w:pPr>
    </w:p>
    <w:p w14:paraId="5C625796">
      <w:pPr>
        <w:pStyle w:val="2"/>
        <w:rPr>
          <w:rFonts w:eastAsia="黑体"/>
          <w:spacing w:val="11"/>
          <w:sz w:val="28"/>
          <w:szCs w:val="28"/>
        </w:rPr>
      </w:pPr>
    </w:p>
    <w:p w14:paraId="227AB009">
      <w:pPr>
        <w:rPr>
          <w:rFonts w:eastAsia="黑体"/>
          <w:spacing w:val="11"/>
          <w:sz w:val="28"/>
          <w:szCs w:val="28"/>
        </w:rPr>
      </w:pPr>
    </w:p>
    <w:p w14:paraId="32C13EE1">
      <w:pPr>
        <w:pStyle w:val="2"/>
        <w:rPr>
          <w:rFonts w:eastAsia="黑体"/>
          <w:spacing w:val="11"/>
          <w:sz w:val="28"/>
          <w:szCs w:val="28"/>
        </w:rPr>
      </w:pPr>
    </w:p>
    <w:p w14:paraId="2BA19448">
      <w:pPr>
        <w:rPr>
          <w:rFonts w:eastAsia="黑体"/>
          <w:spacing w:val="11"/>
          <w:sz w:val="28"/>
          <w:szCs w:val="28"/>
        </w:rPr>
      </w:pPr>
    </w:p>
    <w:p w14:paraId="45800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eastAsia="黑体"/>
          <w:spacing w:val="11"/>
          <w:sz w:val="28"/>
          <w:szCs w:val="28"/>
        </w:rPr>
      </w:pPr>
    </w:p>
    <w:p w14:paraId="29F159A1">
      <w:pPr>
        <w:pStyle w:val="2"/>
        <w:rPr>
          <w:rFonts w:eastAsia="黑体"/>
          <w:spacing w:val="11"/>
          <w:sz w:val="28"/>
          <w:szCs w:val="28"/>
        </w:rPr>
      </w:pPr>
    </w:p>
    <w:p w14:paraId="0A58C50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snapToGrid w:val="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snapToGrid w:val="0"/>
          <w:kern w:val="0"/>
          <w:sz w:val="36"/>
          <w:szCs w:val="36"/>
          <w:lang w:val="en-US" w:eastAsia="zh-CN"/>
        </w:rPr>
        <w:t>附：</w:t>
      </w:r>
    </w:p>
    <w:p w14:paraId="45662C9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snapToGrid w:val="0"/>
          <w:kern w:val="0"/>
          <w:szCs w:val="32"/>
          <w:lang w:eastAsia="zh-CN"/>
        </w:rPr>
      </w:pPr>
    </w:p>
    <w:p w14:paraId="7C394C2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snapToGrid w:val="0"/>
          <w:kern w:val="0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snapToGrid w:val="0"/>
          <w:kern w:val="0"/>
          <w:szCs w:val="32"/>
          <w:lang w:eastAsia="zh-CN"/>
        </w:rPr>
        <w:t>新野县人民政府</w:t>
      </w:r>
    </w:p>
    <w:p w14:paraId="078953D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snapToGrid w:val="0"/>
          <w:spacing w:val="10"/>
          <w:kern w:val="0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snapToGrid w:val="0"/>
          <w:kern w:val="0"/>
          <w:szCs w:val="32"/>
        </w:rPr>
        <w:t>关于202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kern w:val="0"/>
          <w:szCs w:val="3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kern w:val="0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kern w:val="0"/>
          <w:szCs w:val="32"/>
          <w:lang w:eastAsia="zh-CN"/>
        </w:rPr>
        <w:t>县级决算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kern w:val="0"/>
          <w:szCs w:val="32"/>
        </w:rPr>
        <w:t>草案和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spacing w:val="10"/>
          <w:kern w:val="0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spacing w:val="10"/>
          <w:kern w:val="0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spacing w:val="10"/>
          <w:kern w:val="0"/>
          <w:szCs w:val="32"/>
        </w:rPr>
        <w:t>年上半年</w:t>
      </w:r>
    </w:p>
    <w:p w14:paraId="4ACC384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8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snapToGrid w:val="0"/>
          <w:spacing w:val="10"/>
          <w:kern w:val="0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snapToGrid w:val="0"/>
          <w:spacing w:val="10"/>
          <w:kern w:val="0"/>
          <w:szCs w:val="32"/>
        </w:rPr>
        <w:t>预算执行情况的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spacing w:val="10"/>
          <w:kern w:val="0"/>
          <w:szCs w:val="32"/>
          <w:lang w:eastAsia="zh-CN"/>
        </w:rPr>
        <w:t>报告</w:t>
      </w:r>
    </w:p>
    <w:p w14:paraId="0EFB3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360" w:lineRule="exact"/>
        <w:jc w:val="center"/>
        <w:textAlignment w:val="auto"/>
        <w:outlineLvl w:val="0"/>
        <w:rPr>
          <w:rFonts w:hint="eastAsia" w:ascii="楷体" w:hAnsi="楷体" w:eastAsia="楷体" w:cs="楷体"/>
          <w:spacing w:val="-10"/>
          <w:w w:val="90"/>
          <w:sz w:val="32"/>
          <w:szCs w:val="32"/>
        </w:rPr>
      </w:pPr>
      <w:bookmarkStart w:id="0" w:name="_Toc438308283"/>
    </w:p>
    <w:bookmarkEnd w:id="0"/>
    <w:p w14:paraId="5809D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主任、各位副主任、各位委员：</w:t>
      </w:r>
    </w:p>
    <w:p w14:paraId="42B35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我受县人民政府委托，现将县人民政府关于2024年县级决算草案和2025年上半年预算执行情况报告如下：</w:t>
      </w:r>
    </w:p>
    <w:p w14:paraId="2A6D2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年财政决算情况</w:t>
      </w:r>
    </w:p>
    <w:p w14:paraId="2070F3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（一）一般公共预算。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全县一般公共预算收入完成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7.87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亿元，为预算的85.3%，下降34.3%，加上上级补助、债务转贷等收入，总计47.43亿元；支出完成36.39亿元，为调整预算的82.2%，下降3.4%，加上上解上级、债务还本等支出39.69亿元，按照规定结转下年7.74亿元，总计47.43亿元。县本级一般公共预算收入完成5.69亿元，为预算的87.2%，下降41.2%，支出完成33.7亿元，为调整预算的82.8%，下降2.5%。</w:t>
      </w:r>
    </w:p>
    <w:p w14:paraId="6A12A7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（二）政府性基金预算。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全县政府性基金预算收入完成1.84</w:t>
      </w:r>
    </w:p>
    <w:p w14:paraId="15D8C5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亿元，为预算15.8%，下降39.6%，加上上级补助、债务转贷等收入，总计17.62亿元；支出完成11.53亿元，为调整预算的83.9%，下降24.2%(主要是国有土地使用权出让收入下降较多)，加上债务还本、调出资金等支出15.3亿元，按照规定结转下年2.32亿元，总计17.62亿元。</w:t>
      </w:r>
    </w:p>
    <w:p w14:paraId="085BB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（三）国有资本经营预算。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全县国有资本经营预算收入完成  </w:t>
      </w:r>
    </w:p>
    <w:p w14:paraId="59453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0万元，为预算的0%，下降100%，加上上级补助、上年结余等收入，总计105万元；支出完成33万元，为调整预算的31.4%，下降98.3%，加上调出资金0万元，按照规定结转下年72万元，总计105万元。</w:t>
      </w:r>
    </w:p>
    <w:p w14:paraId="72BC89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（四）社会保险基金预算。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全县社会保险基金收入完成3.56亿元，为预算的106%，增长9%；支出完成2.73亿元，为预算的108%，增长18%。</w:t>
      </w:r>
    </w:p>
    <w:p w14:paraId="52AFD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（五）地方政府债务。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截至2024年底，全县政府债务余额合计58.12亿元，其中：一般债务余额11.6亿元，专项债务余额46.52亿元。各项债务余额均控制在上级核定的限额以内，政府债务风险整体可控。</w:t>
      </w:r>
    </w:p>
    <w:p w14:paraId="16F7B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  <w:bookmarkStart w:id="1" w:name="_Toc438308286"/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2024年落实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县人大决议及财政工作情况</w:t>
      </w:r>
    </w:p>
    <w:p w14:paraId="6BE22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，在县委、县政府坚强领导下，财政部门认真落实县十六届人大五次会议有关决议和审查意见，以习近平新时代中国特色社会主义思想为指导，坚持稳中求进工作总基调，落实过“紧日子”思想，兜牢“三保”底线，加强财税协作，强化收入征管，加快财政资金支付进度，全力以赴保民生、助经济、促发展，较好服务了全县经济社会发展大局。一是强化财源建设。与税务部门积极沟通配合，加强对重点税源、重点企业的调查和分析，加大非税收入征管，规范预算外收入管理，确保财政收入及时、均衡入库。围绕国家鼓励和扶持的关键领域，深入研究政策、吃透政策精神，抢抓中央预算内投资、地方专项债券、基金等资金机遇，全力争取国家、省级资金政策扶持。共发行专项债券资金9.13亿元、争取政策性资金12.05亿元。加快盘活处置低效土地和空场空院等闲置国有资产，把收入做多做实。同时，强化国有企业的运营管理，推动国有企业资产的保值和增值，为财政增收贡献力量。二是增进民生福祉。筹措资金8.59亿元，优化支出结构，有效保障教育支出。落实好各类教育贫困家庭学生资助、补助政策，发放各类教育贫困家庭学生资助、补助资金。扎实推进脱贫人口、高校毕业生、农民工、退役军人等重点群体就业，拨付公益性岗位补贴、农村优抚对象补贴等补助资金。完善社会救助体系，落实城乡低保、特困人员救助等政策，持续推进养老服务体系建设，发放补贴等各类资金共计6.34亿元。全面助力乡村振兴，共筹措资金4.99亿元，重点支持农业产业升级、水利薄弱环节提升、乡村振兴等，扎实推进高标准农田和7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灾后重建，帮助受灾群众恢复生产生活。通过“一卡通”累计发放项目52项，发放金额4.61亿元，惠及人数22.37万人。三是激发市场活力。巩固拓展减税降费成效，持续推进各项减税降费政策落实落细，减轻市场主体资金压力，让纳税人充分享受到红利和实惠。提升惠企政策质效。通过持续优化营商环境，深化政府采购制度改革，大力落实采购人主体责任，加强政府采购监管力度，深入推进“万人助万企”，支持企业科技创新，提升企业发展动力，在财政补助、政府采购等方面对各类市场主体一视同仁、同等对待。用活金融扶持政策。充分发挥财税金融支持作用，协调金融机构部门，有效缓解企业融资难题，提振市场主体发展信心。四是深化财政改革。强化部门绩效管理主体责任，开展重大项目绩效评价，聘请郑州昭元绩效公司，开展预算单位绩效评价培训3期，对重点项目开展绩效评价，提高资金使用效率。推进国企改革，印发落实《关于加强和改进企业国有资产监管工作的意见（试行）》、《新野县县属国有企业经营业绩考核暂行办法》、《关于加强县管国有企业领导人员管理工作的实施意见》等文件精神，推进国有企业改革，着力推动国企经营管理提质增效。五是提升财政效能。制定《2024年新野县政府会计信息质量检查工作实施方案》，成立5个工作专班分别对全县35个行政事业单位进行了财会基础工作检查，重点聚焦民生资金、财经纪律重点问题整治，确保财会监督检查取得实效。坚持“三保”支出在财政支出中的优先地位，把过“紧日子”落到实处，兜牢“三保”底线，不留硬缺口。强化库款运行动态监控，财政库款保障水平控制在合理区间，全力保障财政经济平稳运行。强化地方政府债务限额管理，积极稳妥有序消化存量，全县政府债务风险总体可控。加强“三公”经费管理，实时动态督促单位落实预决算公开的主体责任，立查立改，推进财政工作在阳光下运行。</w:t>
      </w:r>
    </w:p>
    <w:bookmarkEnd w:id="1"/>
    <w:p w14:paraId="42B1F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年财政运行总体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平稳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，预算执行总体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向好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。但还存在许多不足和问题，主要是：实现财政收入持续稳定增长的任务十分艰巨；财政硬性支出增长过快，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收支矛盾异常突出，财政“紧平衡”状态持续加剧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；历年来，为保障县重点项目建设及重要工作事项，累计垫付预算内资金数额过多，导致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财政暂付款余额居高不下，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财政资金周转异常困难；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预算执行刚性约束不强，财政支出结构不尽合理，资金使用效益及资源配置效率不高等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。县审计局对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2024年县本级财政预算执行和其他财政收支情况进行了审计，并就发现问题提出来建设性的意见建议，我们对此高度重视，有的问题已在审计过程中整改，有的问题正在从制度层面研究，确保整改任务落实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6CEF7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年上半年预算执行情况</w:t>
      </w:r>
    </w:p>
    <w:p w14:paraId="40CCA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是“十四五”规划盘点收官之年，也是“十五五”规划谋篇布局之年，做好财政工作意义重大。今年以来，财政部门紧紧围绕全县中心大局，落实落细更加积极的财政政策，强化财政收支管理，加强重点领域保障，着力防范化解风险，为全县经济高质量发展提供了较好保障。</w:t>
      </w:r>
    </w:p>
    <w:p w14:paraId="74780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（一）1-6月份预算收支情况</w:t>
      </w:r>
    </w:p>
    <w:p w14:paraId="7C7DA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1、一般公共预算。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县一般公共预算收入完成3.79亿元，为年预算的45.2%，下降22.7%。其中：县本级收入完成3.34亿元，为预算的45.9%，下降13.9%；乡镇级收入完成0.44亿元，为预算的40.6%，下降63.9%。全县一般公共预算支出31.87亿元，为调整预算的79%，增长6.2%。其中：县本级支出完成30.69亿元，为预算的81.8%，增长5.6%；乡镇级支出完成1.18亿元，为调整预算的42.4%，增长24.2%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25661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2、政府性基金预算。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全县政府性基金收入完成1.55亿元，下降6.6%。政府性基金支出完成2.59亿元，下降50.7%。</w:t>
      </w:r>
    </w:p>
    <w:p w14:paraId="33935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3、社会保险基金预算。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全县社会保险基金收入完成1.38亿元，为预算的33%。社会保险基金支出完成1.52亿元，为预算的48%。</w:t>
      </w:r>
    </w:p>
    <w:p w14:paraId="666AB2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4、国有资本经营预算。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全县国有资本经营预算收入、支出均为100万元。</w:t>
      </w:r>
    </w:p>
    <w:p w14:paraId="269C7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（二）财政运行主要特点</w:t>
      </w:r>
    </w:p>
    <w:p w14:paraId="73397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总体看，今年上半年，县财政部门坚持政策协同、靠前发力，实施更加积极的财政政策，推动政策尽快落地见效，财政运行总体保持平稳态势，但面临的形势依然严峻复杂。一是财税收入未实现“双过半”，降幅较大。1-6月份，全县一般公共预算收入和税收未实现“双过半”，降幅较大，位次靠后。15个乡镇一般公共预算收入9个负增长，税收9个负增长，形势不容乐观。二是房地产市场持续低迷，土地收入下降较多。1-6月份，全县土地出让收入完成1.3亿元，仅为年初预算的47.8%，下降38.5%，同比减收0.81亿元。土地收入大幅下降，依靠土地基金预算安排的项目支出无法执行。三是财政支出保持平稳增长，但“三保”、化债等刚性支出困难凸显。1-6月份，全县一般公共预算支出增长6.2%，教育、社会保障等重点支出分别增长4 %、4.2%，重点支出保障较好。但“三保”等刚性支出需求大，偿还法定债务本息和化解隐性债务任务重，县财政支出压力依然较大。</w:t>
      </w:r>
    </w:p>
    <w:p w14:paraId="51352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、下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一步重点</w:t>
      </w:r>
      <w:r>
        <w:rPr>
          <w:rFonts w:hint="eastAsia" w:ascii="黑体" w:hAnsi="黑体" w:eastAsia="黑体" w:cs="黑体"/>
          <w:sz w:val="32"/>
          <w:szCs w:val="32"/>
        </w:rPr>
        <w:t>工作</w:t>
      </w:r>
    </w:p>
    <w:p w14:paraId="36FEDDC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面对当前财政运行中收支矛盾尖锐、偿债高峰逼近、“三保”压力巨大等严峻挑战，下半年县财政部门将认真贯彻县委全会精神，以“五聚五提”为总抓手，全面落实更加积极的财政政策，加大财政资源统筹力度，大力优化支出结构，强化重点项目和民生财力保障，为完成年度目标任务、顺利实现“十四五”规划收官打下坚实基础。重点做好以下工作：</w:t>
      </w:r>
    </w:p>
    <w:p w14:paraId="6B8826D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一是全力开源挖潜，破解收支难题。培育壮大财源根基。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精准招商引新，重点引进产业链关键环节与税收贡献大的项目；优化营商环境，落实减税降费政策，助力现有企业扩产增效、稳定税基；盘活存量资产增收，全面清查闲置低效国有资产，力争下半年实现盘活收益。依法治税堵漏，加强重点行业、税源监控分析，运用大数据精准识别征管风险，严厉打击偷逃骗税，确保应收尽收；深挖非税收入潜力，规范罚没收入、行政事业性收费及国有资产有偿使用管理，加大入驻标准化厂房企业欠费清收，挖掘增长点。全力争取上级转移支付，精准对接政策与资金投向，精心包装申报项目，争取更多一般性转移支付与专项补助；合规运用债券工具，结合新发行政策，积极谋划申报符合条件、收益平衡的专项债券项目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力争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新债券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尽快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发行。大力压减非急需非刚性支出，强化预算刚性约束，严控预算追加，全面实施预算绩效管理，将评价结果与预算安排挂钩，削减低效无效支出。</w:t>
      </w:r>
    </w:p>
    <w:p w14:paraId="4AFB919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攻坚债务化解，守牢风险底线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精准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化债计划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实施“一债一策”，逐笔梳理到期债务，明确还款来源与时间表；整合各类财力，建立偿债资金池，优先用于偿债。探索债务重组置换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在政策允许、风险可控前提下，积极与金融机构沟通，争取低成本资金置换高成本债务。遏制新增隐性债务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坚持“量力而行、尽力而为”，严禁违法违规举债担保，项目建设严格论证财政承受能力与资金保障方案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，防止“边清边欠”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守牢债务风险底线。严格控制债务增量，坚决稳妥防范化解地方债务风险，确保债务风险不爆雷、“三保”不断链、舆情不炒作，牢牢守住不发生系统性风险底线。</w:t>
      </w:r>
    </w:p>
    <w:p w14:paraId="26EE491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三是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优先保障“三保”，兜牢民生底线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足额优先保障“三保”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执行预算时，将“三保”支出作为“硬指标”优先足额安排，不留缺口。建立“三保”支出库款保障应急调度机制，确保资金及时足额拨付。建立“三保”预算执行和库款保障动态监测预警机制，早发现、早报告、早处置风险点。在确保“三保”前提下，对县委县政府确定的重大战略、紧要民生项目，通过统筹整合资金、争取上级支持等方式尽力保障。对年初预算安排的非紧急、非必需支出，坚决暂缓或削减，集中财力保重点。</w:t>
      </w:r>
    </w:p>
    <w:p w14:paraId="09F23F2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四是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深化改革管理，提升财政效能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。推进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零基预算，重构支出格局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打破基数依赖，摒弃“基数+增长”模式，不以历史支出为预算安排前提。实施优先级排序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财力约束下，按“‘三保’支出绝对优先、债务还本付息刚性保障、重大战略民生项目重点倾斜、其他项目竞争排序”原则，对申报项目科学评估排序，砍掉无效、低效、非必需支出。加强县属国企经营业绩管理，强化考核压力与结果运用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推动企业改革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提高竞争力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深入贯彻预算法及其实施条例、河南省预算审查监督条例等规定，积极支持配合人大依法开展预算审查监督，深入整改审计查出问题，扎实开展财会监督专项检查，不断提升财政预算管理水平。</w:t>
      </w:r>
    </w:p>
    <w:p w14:paraId="2E1881E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9" w:firstLineChars="203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主任、各位副主任、各位委员，我们将紧紧围绕县委、县政府决策部署，自觉接受县人大及其常委会的监督，认真落实本次会议审查意见，积极发挥财政职能作用，扎实做好财政各项工作，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努力实现财政平稳运行，为县域经济社会持续发展提供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可靠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保障。</w:t>
      </w:r>
    </w:p>
    <w:p w14:paraId="444577D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9" w:firstLineChars="20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以上报告，请予审议。</w:t>
      </w:r>
    </w:p>
    <w:p w14:paraId="3914EEF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9" w:firstLineChars="20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692F2E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</w:t>
      </w:r>
    </w:p>
    <w:p w14:paraId="1177690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附表1  新野县2024年公共财政收入完成情况表</w:t>
      </w:r>
    </w:p>
    <w:p w14:paraId="6126E58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9" w:firstLineChars="203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附表2  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新野县2024年公共财政支出完成情况表</w:t>
      </w:r>
    </w:p>
    <w:p w14:paraId="11E08B1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9" w:firstLineChars="20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附表3  新野县2025年上半年公共财政收入完成情况表</w:t>
      </w:r>
    </w:p>
    <w:p w14:paraId="226AB08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9" w:firstLineChars="203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附表4  新野县2025年上半年公共财政支出完成情况表 </w:t>
      </w:r>
    </w:p>
    <w:sectPr>
      <w:footerReference r:id="rId3" w:type="default"/>
      <w:pgSz w:w="11905" w:h="16838"/>
      <w:pgMar w:top="1621" w:right="1474" w:bottom="1440" w:left="1587" w:header="851" w:footer="737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A146DB-1327-40FF-B69F-2EC5A5D8B8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91BBB651-846D-4ECC-A706-DBB69D58FCA7}"/>
  </w:font>
  <w:font w:name="文鼎大标宋简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59EF2E1-C65F-4A32-8ACE-90CA6A33182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758392E-53EE-4243-BEA1-7603E218D9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6819B5B-D39A-4EF7-9D6C-9E60F8BC8962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6" w:fontKey="{C5CEF26D-9CCA-41B1-BC89-0AD55AC7A1F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FEA067A9-9923-48CF-9B72-7D9560D56076}"/>
  </w:font>
  <w:font w:name="WPSEMBED10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4E7C278A-227A-427B-8C8C-875E89D71A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8122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2488565</wp:posOffset>
              </wp:positionH>
              <wp:positionV relativeFrom="paragraph">
                <wp:posOffset>-214630</wp:posOffset>
              </wp:positionV>
              <wp:extent cx="862965" cy="2406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2965" cy="240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8C5FB9">
                          <w:pPr>
                            <w:pStyle w:val="4"/>
                            <w:ind w:firstLine="240" w:firstLineChars="100"/>
                            <w:jc w:val="both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95pt;margin-top:-16.9pt;height:18.95pt;width:67.95pt;mso-position-horizontal-relative:margin;z-index:251659264;mso-width-relative:page;mso-height-relative:page;" filled="f" stroked="f" coordsize="21600,21600" o:gfxdata="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WegyNgAAAAJAQAADwAAAAAAAAABACAAAAAiAAAAZHJz&#10;L2Rvd25yZXYueG1sUEsBAhQAFAAAAAgAh07iQBnsd6I9AgAAbwQAAA4AAAAAAAAAAQAgAAAAJw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08C5FB9">
                    <w:pPr>
                      <w:pStyle w:val="4"/>
                      <w:ind w:firstLine="240" w:firstLineChars="100"/>
                      <w:jc w:val="both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ZmRkMzViZjViZTIzYzQxNGY2MDAzZjJmNmM1YzUifQ=="/>
  </w:docVars>
  <w:rsids>
    <w:rsidRoot w:val="25E11BCA"/>
    <w:rsid w:val="017A4658"/>
    <w:rsid w:val="03500056"/>
    <w:rsid w:val="05E01F5E"/>
    <w:rsid w:val="06DE592F"/>
    <w:rsid w:val="07FB4E2D"/>
    <w:rsid w:val="08EF5A75"/>
    <w:rsid w:val="0A0D1A2A"/>
    <w:rsid w:val="0B5605CC"/>
    <w:rsid w:val="0CB3051F"/>
    <w:rsid w:val="0D4B5D94"/>
    <w:rsid w:val="16FF1C07"/>
    <w:rsid w:val="174F7FD7"/>
    <w:rsid w:val="176410EF"/>
    <w:rsid w:val="177FE2AF"/>
    <w:rsid w:val="1A3D5B9C"/>
    <w:rsid w:val="1B75C2BC"/>
    <w:rsid w:val="1D566AA7"/>
    <w:rsid w:val="1FE777AD"/>
    <w:rsid w:val="257639D4"/>
    <w:rsid w:val="25E11BCA"/>
    <w:rsid w:val="25FC6CEB"/>
    <w:rsid w:val="27F7665F"/>
    <w:rsid w:val="2D6D269B"/>
    <w:rsid w:val="2DFF8C89"/>
    <w:rsid w:val="2F5D500B"/>
    <w:rsid w:val="2FEDF5DF"/>
    <w:rsid w:val="37F477EC"/>
    <w:rsid w:val="3B427EF6"/>
    <w:rsid w:val="3BB69F9E"/>
    <w:rsid w:val="3CFE4253"/>
    <w:rsid w:val="3D600CB3"/>
    <w:rsid w:val="3EB80C44"/>
    <w:rsid w:val="3FABB4A6"/>
    <w:rsid w:val="3FFBE503"/>
    <w:rsid w:val="3FFE4FBD"/>
    <w:rsid w:val="436F39FE"/>
    <w:rsid w:val="44D731C2"/>
    <w:rsid w:val="49821A19"/>
    <w:rsid w:val="49FF647F"/>
    <w:rsid w:val="4A6D7754"/>
    <w:rsid w:val="4BC22374"/>
    <w:rsid w:val="4CC649D4"/>
    <w:rsid w:val="4CE23492"/>
    <w:rsid w:val="4EF7DC86"/>
    <w:rsid w:val="54180F3E"/>
    <w:rsid w:val="5665C6AC"/>
    <w:rsid w:val="569839D6"/>
    <w:rsid w:val="572FBE78"/>
    <w:rsid w:val="58CCA42C"/>
    <w:rsid w:val="59E751A7"/>
    <w:rsid w:val="5DDF0A30"/>
    <w:rsid w:val="63E35A99"/>
    <w:rsid w:val="64EF1BBB"/>
    <w:rsid w:val="66EBBC3A"/>
    <w:rsid w:val="67789068"/>
    <w:rsid w:val="67BD62C4"/>
    <w:rsid w:val="69BB21F9"/>
    <w:rsid w:val="6A176C07"/>
    <w:rsid w:val="6BC92DDC"/>
    <w:rsid w:val="6BDDF55A"/>
    <w:rsid w:val="6BF0449E"/>
    <w:rsid w:val="6D772B19"/>
    <w:rsid w:val="6E4C47B8"/>
    <w:rsid w:val="6E58315D"/>
    <w:rsid w:val="6EDD614F"/>
    <w:rsid w:val="6FBE3493"/>
    <w:rsid w:val="6FEF38F5"/>
    <w:rsid w:val="70C60851"/>
    <w:rsid w:val="72D059B7"/>
    <w:rsid w:val="737EBDAF"/>
    <w:rsid w:val="73B7157E"/>
    <w:rsid w:val="73FE693B"/>
    <w:rsid w:val="74F50644"/>
    <w:rsid w:val="75F194FE"/>
    <w:rsid w:val="75FE8B55"/>
    <w:rsid w:val="77FB02F2"/>
    <w:rsid w:val="77FC1DD3"/>
    <w:rsid w:val="79A71859"/>
    <w:rsid w:val="7AEF4BE3"/>
    <w:rsid w:val="7B177836"/>
    <w:rsid w:val="7B2D3E3D"/>
    <w:rsid w:val="7B5F18A7"/>
    <w:rsid w:val="7B6BEEDB"/>
    <w:rsid w:val="7BD43E51"/>
    <w:rsid w:val="7BFF5AE3"/>
    <w:rsid w:val="7DDF47B9"/>
    <w:rsid w:val="7E1D1CCD"/>
    <w:rsid w:val="7F6D4FF6"/>
    <w:rsid w:val="7F8605BE"/>
    <w:rsid w:val="7FBF88CB"/>
    <w:rsid w:val="7FCE1ED2"/>
    <w:rsid w:val="7FDF71CD"/>
    <w:rsid w:val="7FE94CE9"/>
    <w:rsid w:val="7FEFBDC6"/>
    <w:rsid w:val="7FEFE765"/>
    <w:rsid w:val="7FF519F8"/>
    <w:rsid w:val="7FFB1801"/>
    <w:rsid w:val="7FFDB6EC"/>
    <w:rsid w:val="897A3BC1"/>
    <w:rsid w:val="9BF8A6F9"/>
    <w:rsid w:val="9EBD6C95"/>
    <w:rsid w:val="A5B7CFF7"/>
    <w:rsid w:val="A7771ED2"/>
    <w:rsid w:val="AEFF8219"/>
    <w:rsid w:val="B7FD5272"/>
    <w:rsid w:val="BBAF3D79"/>
    <w:rsid w:val="BC96DFBC"/>
    <w:rsid w:val="BDBDC5B4"/>
    <w:rsid w:val="BDEDBD0B"/>
    <w:rsid w:val="BFECDE99"/>
    <w:rsid w:val="BFF4CAD8"/>
    <w:rsid w:val="CFDDC369"/>
    <w:rsid w:val="CFF9A987"/>
    <w:rsid w:val="CFFDAA02"/>
    <w:rsid w:val="D59C4731"/>
    <w:rsid w:val="D67F8574"/>
    <w:rsid w:val="D6FF2F35"/>
    <w:rsid w:val="D9F53524"/>
    <w:rsid w:val="D9FB11CC"/>
    <w:rsid w:val="DD7FF3C2"/>
    <w:rsid w:val="DF9931F1"/>
    <w:rsid w:val="DF9EDFF2"/>
    <w:rsid w:val="DFBE6623"/>
    <w:rsid w:val="DFFF2F1A"/>
    <w:rsid w:val="E6E71B31"/>
    <w:rsid w:val="E7CD2C4E"/>
    <w:rsid w:val="E7FD6E8C"/>
    <w:rsid w:val="E9378383"/>
    <w:rsid w:val="EDF5EF69"/>
    <w:rsid w:val="EED7F270"/>
    <w:rsid w:val="EF4BE38E"/>
    <w:rsid w:val="EFEF20DA"/>
    <w:rsid w:val="EFF65844"/>
    <w:rsid w:val="F3FF650B"/>
    <w:rsid w:val="F5F76C1D"/>
    <w:rsid w:val="F65F031C"/>
    <w:rsid w:val="F676323A"/>
    <w:rsid w:val="F6F22E10"/>
    <w:rsid w:val="F7BFDF93"/>
    <w:rsid w:val="F7F7538E"/>
    <w:rsid w:val="F7FE9534"/>
    <w:rsid w:val="F8EE62EA"/>
    <w:rsid w:val="F9781C97"/>
    <w:rsid w:val="F9F2DF92"/>
    <w:rsid w:val="FB165CA0"/>
    <w:rsid w:val="FB76A020"/>
    <w:rsid w:val="FBFFD057"/>
    <w:rsid w:val="FCFE0F43"/>
    <w:rsid w:val="FDA7F6F0"/>
    <w:rsid w:val="FDD67010"/>
    <w:rsid w:val="FDFD40A6"/>
    <w:rsid w:val="FE7FD302"/>
    <w:rsid w:val="FEDB4C77"/>
    <w:rsid w:val="FF56631E"/>
    <w:rsid w:val="FF57C2B3"/>
    <w:rsid w:val="FFB549FB"/>
    <w:rsid w:val="FFBE3F8C"/>
    <w:rsid w:val="FFDF7706"/>
    <w:rsid w:val="FFFE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标题样式"/>
    <w:basedOn w:val="1"/>
    <w:qFormat/>
    <w:uiPriority w:val="0"/>
    <w:pPr>
      <w:spacing w:line="760" w:lineRule="exact"/>
      <w:jc w:val="center"/>
    </w:pPr>
    <w:rPr>
      <w:rFonts w:ascii="Times New Roman" w:hAnsi="Times New Roman" w:eastAsia="文鼎大标宋简"/>
      <w:b/>
      <w:bCs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6209</Words>
  <Characters>6784</Characters>
  <Lines>0</Lines>
  <Paragraphs>0</Paragraphs>
  <TotalTime>21</TotalTime>
  <ScaleCrop>false</ScaleCrop>
  <LinksUpToDate>false</LinksUpToDate>
  <CharactersWithSpaces>6806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2025-07-19T18:30:00Z</dcterms:created>
  <dc:creator>翡玉辰辉</dc:creator>
  <cp:lastModifiedBy>泠月寒星</cp:lastModifiedBy>
  <cp:lastPrinted>2025-08-26T08:17:00Z</cp:lastPrinted>
  <dcterms:modified xsi:type="dcterms:W3CDTF">2025-08-26T08:56:59Z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F4E4CA2F89914866A0A6B2E744479BB3_13</vt:lpwstr>
  </property>
  <property fmtid="{D5CDD505-2E9C-101B-9397-08002B2CF9AE}" pid="4" name="KSOTemplateDocerSaveRecord">
    <vt:lpwstr>eyJoZGlkIjoiZWJiZTI4YTBhMGEyODU1M2E5OGU3NzFmMTFlNWYxNjYiLCJ1c2VySWQiOiIxMTUxMDIxODUwIn0=</vt:lpwstr>
  </property>
</Properties>
</file>