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600" w:lineRule="exact"/>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中共新野县教育体育局党组</w:t>
      </w:r>
    </w:p>
    <w:p>
      <w:pPr>
        <w:keepNext w:val="0"/>
        <w:keepLines w:val="0"/>
        <w:pageBreakBefore w:val="0"/>
        <w:kinsoku/>
        <w:wordWrap/>
        <w:overflowPunct/>
        <w:topLinePunct w:val="0"/>
        <w:autoSpaceDN/>
        <w:bidi w:val="0"/>
        <w:adjustRightInd/>
        <w:spacing w:line="600" w:lineRule="exact"/>
        <w:ind w:firstLine="1760" w:firstLineChars="400"/>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关于巡察整改情况的通报</w:t>
      </w:r>
    </w:p>
    <w:p>
      <w:pPr>
        <w:keepNext w:val="0"/>
        <w:keepLines w:val="0"/>
        <w:pageBreakBefore w:val="0"/>
        <w:widowControl w:val="0"/>
        <w:kinsoku/>
        <w:wordWrap/>
        <w:overflowPunct/>
        <w:topLinePunct w:val="0"/>
        <w:autoSpaceDE/>
        <w:autoSpaceDN/>
        <w:bidi w:val="0"/>
        <w:adjustRightInd/>
        <w:snapToGrid/>
        <w:spacing w:line="240" w:lineRule="exact"/>
        <w:ind w:firstLine="1760" w:firstLineChars="400"/>
        <w:textAlignment w:val="auto"/>
        <w:rPr>
          <w:rFonts w:hint="eastAsia" w:ascii="方正小标宋简体" w:hAnsi="方正小标宋简体" w:eastAsia="方正小标宋简体" w:cs="方正小标宋简体"/>
          <w:sz w:val="44"/>
          <w:szCs w:val="44"/>
          <w:u w:val="none"/>
          <w:lang w:val="en-US" w:eastAsia="zh-CN"/>
        </w:rPr>
      </w:pPr>
    </w:p>
    <w:p>
      <w:pPr>
        <w:rPr>
          <w:rFonts w:hint="eastAsia" w:ascii="仿宋_GB2312" w:hAnsi="仿宋_GB2312" w:eastAsia="仿宋_GB2312" w:cs="仿宋_GB2312"/>
          <w:color w:val="auto"/>
          <w:sz w:val="32"/>
          <w:szCs w:val="32"/>
          <w:lang w:val="en-US" w:eastAsia="zh-CN"/>
        </w:rPr>
      </w:pPr>
      <w:r>
        <w:rPr>
          <w:rFonts w:hint="eastAsia" w:ascii="仿宋" w:hAnsi="仿宋" w:eastAsia="仿宋" w:cs="仿宋"/>
          <w:sz w:val="30"/>
          <w:szCs w:val="30"/>
          <w:lang w:val="en-US" w:eastAsia="zh-CN"/>
        </w:rPr>
        <w:t xml:space="preserve">   </w:t>
      </w:r>
      <w:r>
        <w:rPr>
          <w:rFonts w:hint="eastAsia" w:ascii="仿宋_GB2312" w:hAnsi="仿宋_GB2312" w:eastAsia="仿宋_GB2312" w:cs="仿宋_GB2312"/>
          <w:sz w:val="32"/>
          <w:szCs w:val="32"/>
          <w:lang w:val="en-US" w:eastAsia="zh-CN"/>
        </w:rPr>
        <w:t>根据县委统一部署，2025年4月1日至5月15日</w:t>
      </w:r>
      <w:r>
        <w:rPr>
          <w:rFonts w:hint="eastAsia" w:ascii="仿宋_GB2312" w:hAnsi="仿宋_GB2312" w:eastAsia="仿宋_GB2312" w:cs="仿宋_GB2312"/>
          <w:color w:val="auto"/>
          <w:sz w:val="32"/>
          <w:szCs w:val="32"/>
        </w:rPr>
        <w:t>县委第五巡察组</w:t>
      </w:r>
      <w:r>
        <w:rPr>
          <w:rFonts w:hint="eastAsia" w:ascii="仿宋_GB2312" w:hAnsi="仿宋_GB2312" w:eastAsia="仿宋_GB2312" w:cs="仿宋_GB2312"/>
          <w:color w:val="auto"/>
          <w:sz w:val="32"/>
          <w:szCs w:val="32"/>
          <w:lang w:eastAsia="zh-CN"/>
        </w:rPr>
        <w:t>对新野县教育体育局党组进行了</w:t>
      </w:r>
      <w:r>
        <w:rPr>
          <w:rFonts w:hint="eastAsia" w:ascii="仿宋_GB2312" w:hAnsi="仿宋_GB2312" w:eastAsia="仿宋_GB2312" w:cs="仿宋_GB2312"/>
          <w:color w:val="auto"/>
          <w:sz w:val="32"/>
          <w:szCs w:val="32"/>
          <w:lang w:val="en-US" w:eastAsia="zh-CN"/>
        </w:rPr>
        <w:t>食品安全领域突出问题机动</w:t>
      </w:r>
      <w:r>
        <w:rPr>
          <w:rFonts w:hint="eastAsia" w:ascii="仿宋_GB2312" w:hAnsi="仿宋_GB2312" w:eastAsia="仿宋_GB2312" w:cs="仿宋_GB2312"/>
          <w:color w:val="auto"/>
          <w:sz w:val="32"/>
          <w:szCs w:val="32"/>
          <w:lang w:eastAsia="zh-CN"/>
        </w:rPr>
        <w:t>巡察。</w:t>
      </w:r>
      <w:r>
        <w:rPr>
          <w:rFonts w:hint="eastAsia" w:ascii="仿宋_GB2312" w:hAnsi="仿宋_GB2312" w:eastAsia="仿宋_GB2312" w:cs="仿宋_GB2312"/>
          <w:color w:val="auto"/>
          <w:sz w:val="32"/>
          <w:szCs w:val="32"/>
          <w:lang w:val="en-US" w:eastAsia="zh-CN"/>
        </w:rPr>
        <w:t>6月5日，</w:t>
      </w:r>
      <w:r>
        <w:rPr>
          <w:rFonts w:hint="eastAsia" w:ascii="仿宋_GB2312" w:hAnsi="仿宋_GB2312" w:eastAsia="仿宋_GB2312" w:cs="仿宋_GB2312"/>
          <w:color w:val="auto"/>
          <w:sz w:val="32"/>
          <w:szCs w:val="32"/>
        </w:rPr>
        <w:t>县委第五巡察组</w:t>
      </w:r>
      <w:r>
        <w:rPr>
          <w:rFonts w:hint="eastAsia" w:ascii="仿宋_GB2312" w:hAnsi="仿宋_GB2312" w:eastAsia="仿宋_GB2312" w:cs="仿宋_GB2312"/>
          <w:color w:val="auto"/>
          <w:sz w:val="32"/>
          <w:szCs w:val="32"/>
          <w:lang w:eastAsia="zh-CN"/>
        </w:rPr>
        <w:t>向教体局党组</w:t>
      </w:r>
      <w:r>
        <w:rPr>
          <w:rFonts w:hint="eastAsia" w:ascii="仿宋_GB2312" w:hAnsi="仿宋_GB2312" w:eastAsia="仿宋_GB2312" w:cs="仿宋_GB2312"/>
          <w:color w:val="auto"/>
          <w:sz w:val="32"/>
          <w:szCs w:val="32"/>
          <w:lang w:val="en-US" w:eastAsia="zh-CN"/>
        </w:rPr>
        <w:t>反馈了巡察意见。按照《中国共产党巡视</w:t>
      </w:r>
      <w:bookmarkStart w:id="0" w:name="_GoBack"/>
      <w:bookmarkEnd w:id="0"/>
      <w:r>
        <w:rPr>
          <w:rFonts w:hint="eastAsia" w:ascii="仿宋_GB2312" w:hAnsi="仿宋_GB2312" w:eastAsia="仿宋_GB2312" w:cs="仿宋_GB2312"/>
          <w:color w:val="auto"/>
          <w:sz w:val="32"/>
          <w:szCs w:val="32"/>
          <w:lang w:val="en-US" w:eastAsia="zh-CN"/>
        </w:rPr>
        <w:t>工作条例》等有关规定，现将巡察整改情况予以公布。</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巡察反馈后，县教</w:t>
      </w:r>
      <w:r>
        <w:rPr>
          <w:rFonts w:hint="eastAsia" w:ascii="仿宋_GB2312" w:hAnsi="仿宋_GB2312" w:eastAsia="仿宋_GB2312" w:cs="仿宋_GB2312"/>
          <w:color w:val="auto"/>
          <w:sz w:val="32"/>
          <w:szCs w:val="32"/>
          <w:lang w:val="en-US" w:eastAsia="zh-CN"/>
        </w:rPr>
        <w:t>体</w:t>
      </w:r>
      <w:r>
        <w:rPr>
          <w:rFonts w:hint="eastAsia" w:ascii="仿宋_GB2312" w:hAnsi="仿宋_GB2312" w:eastAsia="仿宋_GB2312" w:cs="仿宋_GB2312"/>
          <w:color w:val="auto"/>
          <w:sz w:val="32"/>
          <w:szCs w:val="32"/>
        </w:rPr>
        <w:t>局党组</w:t>
      </w:r>
      <w:r>
        <w:rPr>
          <w:rFonts w:hint="eastAsia" w:ascii="仿宋_GB2312" w:hAnsi="仿宋_GB2312" w:eastAsia="仿宋_GB2312" w:cs="仿宋_GB2312"/>
          <w:color w:val="auto"/>
          <w:sz w:val="32"/>
          <w:szCs w:val="32"/>
          <w:lang w:val="en-US" w:eastAsia="zh-CN"/>
        </w:rPr>
        <w:t>高度重视，</w:t>
      </w:r>
      <w:r>
        <w:rPr>
          <w:rFonts w:hint="eastAsia" w:ascii="仿宋_GB2312" w:hAnsi="仿宋_GB2312" w:eastAsia="仿宋_GB2312" w:cs="仿宋_GB2312"/>
          <w:color w:val="auto"/>
          <w:sz w:val="32"/>
          <w:szCs w:val="32"/>
        </w:rPr>
        <w:t>召开专题会议，成立由</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党组书记任组长的整改工作领导小组，制定《巡察反馈意见整改方案》，明确</w:t>
      </w:r>
      <w:r>
        <w:rPr>
          <w:rFonts w:hint="eastAsia" w:ascii="仿宋_GB2312" w:hAnsi="仿宋_GB2312" w:eastAsia="仿宋_GB2312" w:cs="仿宋_GB2312"/>
          <w:color w:val="auto"/>
          <w:sz w:val="32"/>
          <w:szCs w:val="32"/>
          <w:lang w:val="en-US" w:eastAsia="zh-CN"/>
        </w:rPr>
        <w:t>食品安全</w:t>
      </w:r>
      <w:r>
        <w:rPr>
          <w:rFonts w:hint="eastAsia" w:ascii="仿宋_GB2312" w:hAnsi="仿宋_GB2312" w:eastAsia="仿宋_GB2312" w:cs="仿宋_GB2312"/>
          <w:color w:val="auto"/>
          <w:sz w:val="32"/>
          <w:szCs w:val="32"/>
        </w:rPr>
        <w:t>问题整改的责任分工和时限要求。领导班子成员带头认领问题，牵头督办重点难点事项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问题不查清不放过、责任不落实不放过</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6月，教体局针对县委巡察反馈问题中涉及到食品安全的9个学校、3个配餐公司，进行了督导检查，要求按照巡察提出的问题进行全面整改，形成书面整改报告，并附上整改后的图片。对书记点人点事涉及到的4所学校的校长进行了约谈，要求其严格履行主体责任，提高思想认识，提高工作站位，不折不扣全面整改到位。2025年8月，重新招标了10家配送公司进入平台，清除资质不合格公司。</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巡察整改以来，县教体局联合市场监管局、卫健委检查</w:t>
      </w:r>
      <w:r>
        <w:rPr>
          <w:rFonts w:hint="eastAsia" w:ascii="仿宋_GB2312" w:hAnsi="仿宋_GB2312" w:eastAsia="仿宋_GB2312" w:cs="仿宋_GB2312"/>
          <w:color w:val="000000"/>
          <w:sz w:val="32"/>
          <w:szCs w:val="32"/>
          <w:lang w:val="en-US" w:eastAsia="zh-CN"/>
        </w:rPr>
        <w:t>学校82所，配餐公司4家，发现问题181个已全部整改，约谈校长4人，织密食品安全责任网。</w:t>
      </w:r>
      <w:r>
        <w:rPr>
          <w:rFonts w:hint="eastAsia" w:ascii="仿宋_GB2312" w:hAnsi="仿宋_GB2312" w:eastAsia="仿宋_GB2312" w:cs="仿宋_GB2312"/>
          <w:color w:val="auto"/>
          <w:sz w:val="32"/>
          <w:szCs w:val="32"/>
        </w:rPr>
        <w:t>出台《新野县</w:t>
      </w:r>
      <w:r>
        <w:rPr>
          <w:rFonts w:hint="eastAsia" w:ascii="仿宋_GB2312" w:hAnsi="仿宋_GB2312" w:eastAsia="仿宋_GB2312" w:cs="仿宋_GB2312"/>
          <w:color w:val="auto"/>
          <w:sz w:val="32"/>
          <w:szCs w:val="32"/>
          <w:lang w:val="en-US" w:eastAsia="zh-CN"/>
        </w:rPr>
        <w:t>中小学校园食品安全</w:t>
      </w:r>
      <w:r>
        <w:rPr>
          <w:rFonts w:hint="eastAsia" w:ascii="仿宋_GB2312" w:hAnsi="仿宋_GB2312" w:eastAsia="仿宋_GB2312" w:cs="仿宋_GB2312"/>
          <w:color w:val="auto"/>
          <w:sz w:val="32"/>
          <w:szCs w:val="32"/>
        </w:rPr>
        <w:t>管理办法》《新野县中小学校外配餐管理办法》，落实校园食品安全校长（园长）负责制和配</w:t>
      </w:r>
      <w:r>
        <w:rPr>
          <w:rFonts w:hint="eastAsia" w:ascii="仿宋_GB2312" w:hAnsi="仿宋_GB2312" w:eastAsia="仿宋_GB2312" w:cs="仿宋_GB2312"/>
          <w:color w:val="auto"/>
          <w:sz w:val="32"/>
          <w:szCs w:val="32"/>
          <w:lang w:val="en-US" w:eastAsia="zh-CN"/>
        </w:rPr>
        <w:t>餐</w:t>
      </w:r>
      <w:r>
        <w:rPr>
          <w:rFonts w:hint="eastAsia" w:ascii="仿宋_GB2312" w:hAnsi="仿宋_GB2312" w:eastAsia="仿宋_GB2312" w:cs="仿宋_GB2312"/>
          <w:color w:val="auto"/>
          <w:sz w:val="32"/>
          <w:szCs w:val="32"/>
        </w:rPr>
        <w:t>单位食品安全主体责任，层层</w:t>
      </w:r>
      <w:r>
        <w:rPr>
          <w:rFonts w:hint="eastAsia" w:ascii="仿宋_GB2312" w:hAnsi="仿宋_GB2312" w:eastAsia="仿宋_GB2312" w:cs="仿宋_GB2312"/>
          <w:color w:val="auto"/>
          <w:sz w:val="32"/>
          <w:szCs w:val="32"/>
          <w:lang w:val="en-US" w:eastAsia="zh-CN"/>
        </w:rPr>
        <w:t>压</w:t>
      </w:r>
      <w:r>
        <w:rPr>
          <w:rFonts w:hint="eastAsia" w:ascii="仿宋_GB2312" w:hAnsi="仿宋_GB2312" w:eastAsia="仿宋_GB2312" w:cs="仿宋_GB2312"/>
          <w:color w:val="auto"/>
          <w:sz w:val="32"/>
          <w:szCs w:val="32"/>
        </w:rPr>
        <w:t>实责任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组织局纪检室、内审股、计财股组成专门调查组，对反馈问题问题深入调查，追缴违规资金44.8万元，约谈违纪人员10人次。</w:t>
      </w:r>
    </w:p>
    <w:p>
      <w:pPr>
        <w:pStyle w:val="5"/>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 w:eastAsia="zh-CN"/>
        </w:rPr>
        <w:t>截至</w:t>
      </w:r>
      <w:r>
        <w:rPr>
          <w:rFonts w:hint="eastAsia" w:ascii="仿宋_GB2312" w:hAnsi="仿宋_GB2312" w:eastAsia="仿宋_GB2312" w:cs="仿宋_GB2312"/>
          <w:b w:val="0"/>
          <w:bCs/>
          <w:sz w:val="32"/>
          <w:szCs w:val="32"/>
          <w:lang w:val="en-US" w:eastAsia="zh-CN"/>
        </w:rPr>
        <w:t>10月13日，巡察反馈的22个具体问题，已完成整改22个；制定的51条整改措施，已完成51条，整改完成率100%。具体情况如下：</w:t>
      </w:r>
    </w:p>
    <w:p>
      <w:pPr>
        <w:pStyle w:val="5"/>
        <w:ind w:left="0" w:leftChars="0"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聚焦责任意识不强，落实食品安全突出问题整改不彻底方面，有1项整改任务。</w:t>
      </w:r>
    </w:p>
    <w:p>
      <w:pPr>
        <w:pStyle w:val="5"/>
        <w:ind w:left="0" w:leftChars="0" w:firstLine="642"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针对“常态化整改推进不力”不到位，没有把巡察整改融入日常工作和深化改革中去。”问题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整体进展情况</w:t>
      </w:r>
      <w:r>
        <w:rPr>
          <w:rFonts w:hint="eastAsia" w:ascii="仿宋" w:hAnsi="仿宋" w:eastAsia="仿宋" w:cs="仿宋"/>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sz w:val="32"/>
          <w:szCs w:val="32"/>
          <w:lang w:val="en-US" w:eastAsia="zh-CN"/>
        </w:rPr>
        <w:t>一是责令相关学校严格按照“食品处理区所有与外界相通的门和库房门，设置了80CM高的金属材质的挡鼠板，门缝隙4MM，定期检查捕鼠笼、捕鼠夹”“与外界相通的排水管道，已安装了用金属材料制成的篦子，篦子缝隙间距7MM，有害生物不能入侵”“食品处理区、就餐区安装粘捕式灭蝇灯，加装捕蝇篓，检查并更换了破损的纱窗、门帘”等专业标准要求，完善了“三防”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责令相关学校完善管理制度，建立全方面、全流程卫生管理制度，落实常态食堂卫生管理督查；压实相关学校校长食堂管理第一责任人，压实食堂管理直接责任人，要求相关人员深入一线督查，对出现管理问题的相关学校校长、分管领导给予严肃批评；要求相关学校公开《关于鼓励开展“校园餐”举报奖励工作的通知》，鼓励学校内部人员、从业人员、知情人士和社会公众举报学校食品安全中的违法违纪问题；整改以来，经多次复检、抽检，相关食堂工作人员均能规范操作。</w:t>
      </w:r>
    </w:p>
    <w:p>
      <w:pPr>
        <w:pStyle w:val="5"/>
        <w:ind w:left="0" w:leftChars="0"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（二）聚焦政治意识不强，落实习近平总书记关于食品安全重要指示精神及中央重大决策部署有差距，有3项整改任务。</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针对“对习近平总书记‘要坚持以人民为中心的发展思想’学习不深不透，校园食品</w:t>
      </w:r>
      <w:r>
        <w:rPr>
          <w:rFonts w:hint="eastAsia" w:ascii="仿宋" w:hAnsi="仿宋" w:eastAsia="仿宋" w:cs="仿宋"/>
          <w:b/>
          <w:bCs/>
          <w:color w:val="auto"/>
          <w:sz w:val="32"/>
          <w:szCs w:val="32"/>
          <w:lang w:val="en-US" w:eastAsia="zh-CN"/>
        </w:rPr>
        <w:t>存在</w:t>
      </w:r>
      <w:r>
        <w:rPr>
          <w:rFonts w:hint="eastAsia" w:ascii="仿宋" w:hAnsi="仿宋" w:eastAsia="仿宋" w:cs="仿宋"/>
          <w:b/>
          <w:bCs/>
          <w:color w:val="auto"/>
          <w:sz w:val="32"/>
          <w:szCs w:val="32"/>
        </w:rPr>
        <w:t>安全</w:t>
      </w:r>
      <w:r>
        <w:rPr>
          <w:rFonts w:hint="eastAsia" w:ascii="仿宋" w:hAnsi="仿宋" w:eastAsia="仿宋" w:cs="仿宋"/>
          <w:b/>
          <w:bCs/>
          <w:color w:val="auto"/>
          <w:sz w:val="32"/>
          <w:szCs w:val="32"/>
          <w:lang w:val="en-US" w:eastAsia="zh-CN"/>
        </w:rPr>
        <w:t>问题</w:t>
      </w:r>
      <w:r>
        <w:rPr>
          <w:rFonts w:hint="eastAsia" w:ascii="仿宋" w:hAnsi="仿宋" w:eastAsia="仿宋" w:cs="仿宋"/>
          <w:b/>
          <w:bCs/>
          <w:color w:val="auto"/>
          <w:sz w:val="32"/>
          <w:szCs w:val="32"/>
        </w:rPr>
        <w:t>。”问题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整体进展情况</w:t>
      </w:r>
      <w:r>
        <w:rPr>
          <w:rFonts w:hint="eastAsia" w:ascii="仿宋_GB2312" w:hAnsi="仿宋_GB2312" w:eastAsia="仿宋_GB2312" w:cs="仿宋_GB2312"/>
          <w:b/>
          <w:bCs/>
          <w:color w:val="auto"/>
          <w:sz w:val="32"/>
          <w:szCs w:val="32"/>
        </w:rPr>
        <w:t>：</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cs="仿宋_GB2312"/>
          <w:color w:val="auto"/>
          <w:sz w:val="32"/>
          <w:szCs w:val="32"/>
          <w:lang w:val="en-US" w:eastAsia="zh-CN"/>
        </w:rPr>
        <w:t>约谈相关学校校长，要求其严格落实校长第一责任人责任、</w:t>
      </w:r>
      <w:r>
        <w:rPr>
          <w:rFonts w:hint="eastAsia" w:ascii="仿宋_GB2312" w:hAnsi="仿宋_GB2312" w:eastAsia="仿宋_GB2312" w:cs="仿宋_GB2312"/>
          <w:color w:val="auto"/>
          <w:sz w:val="32"/>
          <w:szCs w:val="32"/>
        </w:rPr>
        <w:t>食堂管理员</w:t>
      </w:r>
      <w:r>
        <w:rPr>
          <w:rFonts w:hint="eastAsia" w:ascii="仿宋_GB2312" w:hAnsi="仿宋_GB2312" w:cs="仿宋_GB2312"/>
          <w:color w:val="auto"/>
          <w:sz w:val="32"/>
          <w:szCs w:val="32"/>
          <w:lang w:val="en-US" w:eastAsia="zh-CN"/>
        </w:rPr>
        <w:t>管理</w:t>
      </w:r>
      <w:r>
        <w:rPr>
          <w:rFonts w:hint="eastAsia" w:ascii="仿宋_GB2312" w:hAnsi="仿宋_GB2312" w:eastAsia="仿宋_GB2312" w:cs="仿宋_GB2312"/>
          <w:color w:val="auto"/>
          <w:sz w:val="32"/>
          <w:szCs w:val="32"/>
        </w:rPr>
        <w:t>责任人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厨师长</w:t>
      </w:r>
      <w:r>
        <w:rPr>
          <w:rFonts w:hint="eastAsia" w:ascii="仿宋_GB2312" w:hAnsi="仿宋_GB2312" w:cs="仿宋_GB2312"/>
          <w:color w:val="auto"/>
          <w:sz w:val="32"/>
          <w:szCs w:val="32"/>
          <w:lang w:eastAsia="zh-CN"/>
        </w:rPr>
        <w:t>的</w:t>
      </w:r>
      <w:r>
        <w:rPr>
          <w:rFonts w:hint="eastAsia" w:ascii="仿宋_GB2312" w:hAnsi="仿宋_GB2312" w:cs="仿宋_GB2312"/>
          <w:color w:val="auto"/>
          <w:sz w:val="32"/>
          <w:szCs w:val="32"/>
          <w:lang w:val="en-US" w:eastAsia="zh-CN"/>
        </w:rPr>
        <w:t>直接责任。</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二是</w:t>
      </w:r>
      <w:r>
        <w:rPr>
          <w:rFonts w:hint="eastAsia" w:ascii="仿宋_GB2312" w:hAnsi="仿宋_GB2312" w:eastAsia="仿宋_GB2312" w:cs="仿宋_GB2312"/>
          <w:color w:val="auto"/>
          <w:sz w:val="32"/>
          <w:szCs w:val="32"/>
          <w:lang w:eastAsia="zh-CN"/>
        </w:rPr>
        <w:t>加强</w:t>
      </w:r>
      <w:r>
        <w:rPr>
          <w:rFonts w:hint="eastAsia" w:ascii="仿宋_GB2312" w:hAnsi="仿宋_GB2312" w:cs="仿宋_GB2312"/>
          <w:color w:val="auto"/>
          <w:sz w:val="32"/>
          <w:szCs w:val="32"/>
          <w:lang w:val="en-US" w:eastAsia="zh-CN"/>
        </w:rPr>
        <w:t>食堂管理监督</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要求全县学校</w:t>
      </w:r>
      <w:r>
        <w:rPr>
          <w:rFonts w:hint="eastAsia" w:ascii="仿宋_GB2312" w:hAnsi="仿宋_GB2312" w:eastAsia="仿宋_GB2312" w:cs="仿宋_GB2312"/>
          <w:color w:val="auto"/>
          <w:sz w:val="32"/>
          <w:szCs w:val="32"/>
        </w:rPr>
        <w:t>成立由校领导、教师代表、家长代表、学生代表（高年级）组成的“食堂膳食管理委员会”，定期对食堂的用油情况、菜单执行情况进行抽查和监督</w:t>
      </w:r>
      <w:r>
        <w:rPr>
          <w:rFonts w:hint="eastAsia" w:ascii="仿宋_GB2312" w:hAnsi="仿宋_GB2312" w:eastAsia="仿宋_GB2312" w:cs="仿宋_GB2312"/>
          <w:color w:val="auto"/>
          <w:sz w:val="32"/>
          <w:szCs w:val="32"/>
          <w:lang w:eastAsia="zh-CN"/>
        </w:rPr>
        <w:t>。</w:t>
      </w:r>
    </w:p>
    <w:p>
      <w:pPr>
        <w:pStyle w:val="5"/>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三是强化人员培训。要求相关学校定期对</w:t>
      </w:r>
      <w:r>
        <w:rPr>
          <w:rFonts w:hint="eastAsia" w:ascii="仿宋_GB2312" w:hAnsi="仿宋_GB2312" w:eastAsia="仿宋_GB2312" w:cs="仿宋_GB2312"/>
          <w:color w:val="auto"/>
          <w:sz w:val="32"/>
          <w:szCs w:val="32"/>
        </w:rPr>
        <w:t>食堂相关人员进行食品安全培训，</w:t>
      </w:r>
      <w:r>
        <w:rPr>
          <w:rFonts w:hint="eastAsia" w:ascii="仿宋_GB2312" w:hAnsi="仿宋_GB2312" w:cs="仿宋_GB2312"/>
          <w:color w:val="auto"/>
          <w:sz w:val="32"/>
          <w:szCs w:val="32"/>
          <w:lang w:val="en-US" w:eastAsia="zh-CN"/>
        </w:rPr>
        <w:t>围绕</w:t>
      </w:r>
      <w:r>
        <w:rPr>
          <w:rFonts w:hint="eastAsia" w:ascii="仿宋_GB2312" w:hAnsi="仿宋_GB2312" w:eastAsia="仿宋_GB2312" w:cs="仿宋_GB2312"/>
          <w:color w:val="auto"/>
          <w:sz w:val="32"/>
          <w:szCs w:val="32"/>
        </w:rPr>
        <w:t>防蝇设施</w:t>
      </w:r>
      <w:r>
        <w:rPr>
          <w:rFonts w:hint="eastAsia" w:ascii="仿宋_GB2312" w:hAnsi="仿宋_GB2312" w:cs="仿宋_GB2312"/>
          <w:color w:val="auto"/>
          <w:sz w:val="32"/>
          <w:szCs w:val="32"/>
          <w:lang w:val="en-US" w:eastAsia="zh-CN"/>
        </w:rPr>
        <w:t>按照</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更衣室</w:t>
      </w:r>
      <w:r>
        <w:rPr>
          <w:rFonts w:hint="eastAsia" w:ascii="仿宋_GB2312" w:hAnsi="仿宋_GB2312" w:cs="仿宋_GB2312"/>
          <w:color w:val="auto"/>
          <w:sz w:val="32"/>
          <w:szCs w:val="32"/>
          <w:lang w:val="en-US" w:eastAsia="zh-CN"/>
        </w:rPr>
        <w:t>设置、卫生管理等内容，</w:t>
      </w:r>
      <w:r>
        <w:rPr>
          <w:rFonts w:hint="eastAsia" w:ascii="仿宋_GB2312" w:hAnsi="仿宋_GB2312" w:eastAsia="仿宋_GB2312" w:cs="仿宋_GB2312"/>
          <w:color w:val="auto"/>
          <w:sz w:val="32"/>
          <w:szCs w:val="32"/>
          <w:lang w:eastAsia="zh-CN"/>
        </w:rPr>
        <w:t>做到人人熟记于心，不断强化食品安全意识，时时敲响安全警钟。</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针对“对习近平总书记‘要坚持以人民为中心的发展思想’学习不深不透，配餐公司缺乏监管”问题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整体进展情况</w:t>
      </w:r>
      <w:r>
        <w:rPr>
          <w:rFonts w:hint="eastAsia" w:ascii="仿宋" w:hAnsi="仿宋" w:eastAsia="仿宋" w:cs="仿宋"/>
          <w:b/>
          <w:bCs/>
          <w:color w:val="auto"/>
          <w:sz w:val="32"/>
          <w:szCs w:val="32"/>
        </w:rPr>
        <w:t>：</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一是要求配餐公司提升政治站位，增强企业的社会责任感和为民意识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督促</w:t>
      </w:r>
      <w:r>
        <w:rPr>
          <w:rFonts w:hint="eastAsia" w:ascii="仿宋_GB2312" w:hAnsi="仿宋_GB2312" w:cs="仿宋_GB2312"/>
          <w:b w:val="0"/>
          <w:bCs w:val="0"/>
          <w:sz w:val="32"/>
          <w:szCs w:val="32"/>
          <w:lang w:val="en-US" w:eastAsia="zh-CN"/>
        </w:rPr>
        <w:t>相关学校</w:t>
      </w:r>
      <w:r>
        <w:rPr>
          <w:rFonts w:hint="eastAsia" w:ascii="仿宋_GB2312" w:hAnsi="仿宋_GB2312" w:eastAsia="仿宋_GB2312" w:cs="仿宋_GB2312"/>
          <w:b w:val="0"/>
          <w:bCs w:val="0"/>
          <w:sz w:val="32"/>
          <w:szCs w:val="32"/>
          <w:lang w:val="en-US" w:eastAsia="zh-CN"/>
        </w:rPr>
        <w:t>落实好食品管理主体责任，强化安全监督，要把师生食品安全放在重要位置。</w:t>
      </w:r>
    </w:p>
    <w:p>
      <w:pPr>
        <w:pStyle w:val="5"/>
        <w:ind w:left="0" w:leftChars="0" w:firstLine="640" w:firstLineChars="200"/>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二是根据《新野县中小学校校外配餐管理办法（试行）》，要求配餐公司建立食品安全管理制度，配备有资质的专（兼）职食品安全管理人员，配合学校和家长委员会做好用餐满意度调查。根据制度规定，县教体局责令配餐公司改正，并给予通报批评。</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针对“对习近平总书记‘要坚持以人民为中心的发展思想’学习不深不透，采购平台建设推进缓慢。”问题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整体进展情况</w:t>
      </w:r>
      <w:r>
        <w:rPr>
          <w:rFonts w:hint="eastAsia" w:ascii="仿宋" w:hAnsi="仿宋" w:eastAsia="仿宋" w:cs="仿宋"/>
          <w:b/>
          <w:bCs/>
          <w:color w:val="auto"/>
          <w:sz w:val="32"/>
          <w:szCs w:val="32"/>
        </w:rPr>
        <w:t>：</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根据南阳市教育局等7部门出台的《南阳市校园餐饮阳光平台使用管理办法》，平台使用范围是全市所有供餐学校，各县（市、区）政府指定的国有公司、食材供应商、配餐公司等。根据文件要求，按照试点先行、稳步推进、全面实施的原则，逐步将公办中小学校、幼儿园、中职学校、民办学校全部纳入平台监管。对未纳入平台监管的学校、配餐公司明确实施步骤，稳步推进。目前，全县在校就餐50人以上26所学校纳入平台管理范围，让就餐人数较少的学校就近使用本乡镇初中的电子称，进行食材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二是要求相关配餐公司严格按照教育部办公厅《中小学校园食品安全和膳食经费管理工作指引》（教体艺厅函〔2024〕39号）规定，落实食品原料、食品储备、进货查验与索证索票等标准要求，已对上述配餐企业下达整改通知书，对驻平台的四位平台监管人员进行了约谈。目前，相关配餐企业全部按照整改到位。</w:t>
      </w:r>
      <w:r>
        <w:rPr>
          <w:rFonts w:hint="eastAsia" w:ascii="仿宋" w:hAnsi="仿宋" w:eastAsia="仿宋" w:cs="仿宋"/>
          <w:color w:val="auto"/>
          <w:sz w:val="32"/>
          <w:szCs w:val="32"/>
          <w:lang w:val="en-US" w:eastAsia="zh-CN"/>
        </w:rPr>
        <w:t>2025年8月，重新招标了10家配送公司。</w:t>
      </w:r>
    </w:p>
    <w:p>
      <w:pPr>
        <w:pStyle w:val="5"/>
        <w:ind w:left="0" w:leftChars="0"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（三）聚焦食品安全领域重点环节依然存在廉洁风险和作风问题。有两项整改任务。</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针对“校园食品资金存在廉政风险</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学校食堂、配餐公司虚列成本”问题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整体进展情况</w:t>
      </w:r>
      <w:r>
        <w:rPr>
          <w:rFonts w:hint="eastAsia" w:ascii="仿宋" w:hAnsi="仿宋" w:eastAsia="仿宋" w:cs="仿宋"/>
          <w:b/>
          <w:bCs/>
          <w:color w:val="auto"/>
          <w:sz w:val="32"/>
          <w:szCs w:val="32"/>
        </w:rPr>
        <w:t>：</w:t>
      </w:r>
    </w:p>
    <w:p>
      <w:pPr>
        <w:pStyle w:val="6"/>
        <w:widowControl/>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一是出台《</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新野县学校餐饮公司劳务费用及相关杂费结算制度</w:t>
      </w:r>
      <w:r>
        <w:rPr>
          <w:rFonts w:hint="eastAsia" w:ascii="仿宋" w:hAnsi="仿宋" w:eastAsia="仿宋" w:cs="仿宋"/>
          <w:b w:val="0"/>
          <w:bCs w:val="0"/>
          <w:sz w:val="32"/>
          <w:szCs w:val="32"/>
          <w:lang w:val="en-US" w:eastAsia="zh-CN"/>
        </w:rPr>
        <w:t>》，明确劳务费用支出不得超过餐饮公司当月营业额的 22％，相关杂费支出不得超过餐饮公司当月营业额的10％；对杂项明确列出。</w:t>
      </w:r>
    </w:p>
    <w:p>
      <w:pPr>
        <w:pStyle w:val="6"/>
        <w:widowControl/>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全面核查成本数据，组织财务、后勤等部门对食堂进入平台管理后的所有成本开支明细进行逐一核查，重点梳理杂项成本的具体构成、列支依据及相关凭证，排查是否存在无实际业务支撑的虚列项目。针对核查出的虚列杂项成本所获取的利润，已全额清退至学校食堂专用账户，并建立专门台账进行登记管理，确保资金专款专用。</w:t>
      </w:r>
    </w:p>
    <w:p>
      <w:pPr>
        <w:pStyle w:val="6"/>
        <w:widowControl/>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b w:val="0"/>
          <w:bCs w:val="0"/>
          <w:sz w:val="32"/>
          <w:szCs w:val="32"/>
          <w:lang w:val="en-US" w:eastAsia="zh-CN"/>
        </w:rPr>
        <w:t>三是完善平台管理机制，与平台管理方进行沟通协商，共同优化成本核算模块，明确各类成本的列支标准和审核流程。要求平台对杂项成本的录入设置更严格的校验机制，上传相关原始凭证扫描件方可提交，从技术层面防止虚列成本的情况发生。</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针对“校园食品资金存在廉政风险</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个别</w:t>
      </w:r>
      <w:r>
        <w:rPr>
          <w:rFonts w:hint="eastAsia" w:ascii="仿宋" w:hAnsi="仿宋" w:eastAsia="仿宋" w:cs="仿宋"/>
          <w:b/>
          <w:bCs/>
          <w:color w:val="auto"/>
          <w:sz w:val="32"/>
          <w:szCs w:val="32"/>
        </w:rPr>
        <w:t>学校以房屋修缮名义列支交纳食堂管理费”问题</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2"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整体进展情况</w:t>
      </w:r>
      <w:r>
        <w:rPr>
          <w:rFonts w:hint="eastAsia" w:ascii="仿宋" w:hAnsi="仿宋" w:eastAsia="仿宋" w:cs="仿宋"/>
          <w:b/>
          <w:bCs/>
          <w:color w:val="auto"/>
          <w:sz w:val="32"/>
          <w:szCs w:val="32"/>
          <w:lang w:eastAsia="zh-CN"/>
        </w:rPr>
        <w:t>：</w:t>
      </w:r>
    </w:p>
    <w:p>
      <w:pPr>
        <w:pStyle w:val="5"/>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b w:val="0"/>
          <w:bCs w:val="0"/>
          <w:sz w:val="32"/>
          <w:szCs w:val="32"/>
          <w:lang w:val="en-US" w:eastAsia="zh-CN"/>
        </w:rPr>
        <w:t>出台《</w:t>
      </w:r>
      <w:r>
        <w:rPr>
          <w:rFonts w:hint="eastAsia" w:ascii="仿宋" w:hAnsi="仿宋" w:eastAsia="仿宋" w:cs="仿宋"/>
          <w:b w:val="0"/>
          <w:bCs w:val="0"/>
          <w:kern w:val="2"/>
          <w:sz w:val="32"/>
          <w:szCs w:val="32"/>
          <w:lang w:val="en-US" w:eastAsia="zh-CN" w:bidi="ar-SA"/>
        </w:rPr>
        <w:t>新野县学校餐饮公司劳务费用及相关杂费结算制度</w:t>
      </w:r>
      <w:r>
        <w:rPr>
          <w:rFonts w:hint="eastAsia" w:ascii="仿宋" w:hAnsi="仿宋" w:eastAsia="仿宋" w:cs="仿宋"/>
          <w:b w:val="0"/>
          <w:bCs w:val="0"/>
          <w:sz w:val="32"/>
          <w:szCs w:val="32"/>
          <w:lang w:val="en-US" w:eastAsia="zh-CN"/>
        </w:rPr>
        <w:t>》，要求全县中小学按照制度要求列出开支；成立由局纪检、内审股、计财科、城区中心校组成专门调查</w:t>
      </w:r>
      <w:r>
        <w:rPr>
          <w:rFonts w:hint="eastAsia" w:ascii="仿宋" w:hAnsi="仿宋" w:eastAsia="仿宋" w:cs="仿宋"/>
          <w:color w:val="auto"/>
          <w:sz w:val="32"/>
          <w:szCs w:val="32"/>
          <w:lang w:val="en-US" w:eastAsia="zh-CN"/>
        </w:rPr>
        <w:t>组，进行深入细致的调查，要求相关财务支出必须按制度规定；对相关人员给予批评教育、谈话提醒。</w:t>
      </w:r>
    </w:p>
    <w:p>
      <w:pPr>
        <w:pStyle w:val="5"/>
        <w:ind w:left="0" w:leftChars="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欢迎广大干部群众对巡察整改落实情况进行监督。如有意见和建议，请及时向我们反映。联系方式：电话0377-66</w:t>
      </w:r>
      <w:r>
        <w:rPr>
          <w:rFonts w:hint="default" w:ascii="仿宋" w:hAnsi="仿宋" w:eastAsia="仿宋" w:cs="仿宋"/>
          <w:b w:val="0"/>
          <w:bCs w:val="0"/>
          <w:sz w:val="32"/>
          <w:szCs w:val="32"/>
          <w:lang w:val="en-US" w:eastAsia="zh-CN"/>
        </w:rPr>
        <w:t>1218068</w:t>
      </w:r>
      <w:r>
        <w:rPr>
          <w:rFonts w:hint="eastAsia" w:ascii="仿宋" w:hAnsi="仿宋" w:eastAsia="仿宋" w:cs="仿宋"/>
          <w:b w:val="0"/>
          <w:bCs w:val="0"/>
          <w:sz w:val="32"/>
          <w:szCs w:val="32"/>
          <w:lang w:val="en-US" w:eastAsia="zh-CN"/>
        </w:rPr>
        <w:t xml:space="preserve">       电子信箱</w:t>
      </w:r>
      <w:r>
        <w:rPr>
          <w:rFonts w:hint="default" w:ascii="仿宋" w:hAnsi="仿宋" w:eastAsia="仿宋" w:cs="仿宋"/>
          <w:b w:val="0"/>
          <w:bCs w:val="0"/>
          <w:sz w:val="32"/>
          <w:szCs w:val="32"/>
          <w:lang w:val="en-US" w:eastAsia="zh-CN"/>
        </w:rPr>
        <w:t>xyxtwyg@163.com</w:t>
      </w:r>
      <w:r>
        <w:rPr>
          <w:rFonts w:hint="eastAsia" w:ascii="仿宋" w:hAnsi="仿宋" w:eastAsia="仿宋" w:cs="仿宋"/>
          <w:b w:val="0"/>
          <w:bCs w:val="0"/>
          <w:sz w:val="32"/>
          <w:szCs w:val="32"/>
          <w:lang w:val="en-US" w:eastAsia="zh-CN"/>
        </w:rPr>
        <w:t xml:space="preserve">          </w:t>
      </w:r>
    </w:p>
    <w:p>
      <w:pPr>
        <w:pStyle w:val="5"/>
        <w:ind w:left="0" w:leftChars="0" w:firstLine="640" w:firstLineChars="200"/>
        <w:rPr>
          <w:rFonts w:hint="eastAsia" w:ascii="仿宋" w:hAnsi="仿宋" w:eastAsia="仿宋" w:cs="仿宋"/>
          <w:b w:val="0"/>
          <w:bCs w:val="0"/>
          <w:sz w:val="32"/>
          <w:szCs w:val="32"/>
          <w:lang w:val="en-US" w:eastAsia="zh-CN"/>
        </w:rPr>
      </w:pPr>
    </w:p>
    <w:p>
      <w:pPr>
        <w:pStyle w:val="5"/>
        <w:ind w:firstLine="4000" w:firstLineChars="125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中共新野县教育体育局党组</w:t>
      </w:r>
    </w:p>
    <w:p>
      <w:pPr>
        <w:pStyle w:val="5"/>
        <w:ind w:left="0" w:leftChars="0" w:firstLine="0" w:firstLineChars="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2025年10月18日</w:t>
      </w:r>
    </w:p>
    <w:p>
      <w:pPr>
        <w:pStyle w:val="5"/>
        <w:rPr>
          <w:rFonts w:hint="eastAsia"/>
          <w:lang w:val="en-US" w:eastAsia="zh-CN"/>
        </w:rPr>
      </w:pPr>
    </w:p>
    <w:p>
      <w:pPr>
        <w:pStyle w:val="5"/>
        <w:rPr>
          <w:rFonts w:hint="eastAsia"/>
          <w:lang w:val="en-US" w:eastAsia="zh-CN"/>
        </w:rPr>
      </w:pPr>
    </w:p>
    <w:p>
      <w:pPr>
        <w:ind w:firstLine="642" w:firstLineChars="200"/>
        <w:rPr>
          <w:rFonts w:hint="eastAsia" w:ascii="仿宋" w:hAnsi="仿宋" w:eastAsia="仿宋" w:cs="仿宋"/>
          <w:b/>
          <w:bCs/>
          <w:color w:val="auto"/>
          <w:sz w:val="32"/>
          <w:szCs w:val="32"/>
          <w:lang w:val="en-US" w:eastAsia="zh-CN"/>
        </w:rPr>
      </w:pPr>
    </w:p>
    <w:p>
      <w:pPr>
        <w:ind w:firstLine="640" w:firstLineChars="200"/>
        <w:rPr>
          <w:rFonts w:hint="eastAsia"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02C53"/>
    <w:rsid w:val="00903179"/>
    <w:rsid w:val="103E08CE"/>
    <w:rsid w:val="2494490F"/>
    <w:rsid w:val="2CC17B44"/>
    <w:rsid w:val="47F02C53"/>
    <w:rsid w:val="4A2D4613"/>
    <w:rsid w:val="4DAE15C6"/>
    <w:rsid w:val="64C31541"/>
    <w:rsid w:val="6D260D22"/>
    <w:rsid w:val="70634B65"/>
    <w:rsid w:val="75A5137D"/>
    <w:rsid w:val="BC9B4BB8"/>
    <w:rsid w:val="F7FD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footnote text"/>
    <w:basedOn w:val="1"/>
    <w:next w:val="5"/>
    <w:qFormat/>
    <w:uiPriority w:val="0"/>
    <w:pPr>
      <w:snapToGrid w:val="0"/>
      <w:jc w:val="left"/>
    </w:pPr>
    <w:rPr>
      <w:rFonts w:eastAsia="仿宋_GB2312"/>
      <w:sz w:val="30"/>
      <w:szCs w:val="30"/>
    </w:rPr>
  </w:style>
  <w:style w:type="paragraph" w:styleId="5">
    <w:name w:val="Body Text First Indent 2"/>
    <w:basedOn w:val="3"/>
    <w:next w:val="1"/>
    <w:qFormat/>
    <w:uiPriority w:val="0"/>
    <w:pPr>
      <w:widowControl w:val="0"/>
      <w:spacing w:after="120" w:line="360" w:lineRule="auto"/>
      <w:ind w:left="420" w:leftChars="200" w:firstLine="420" w:firstLineChars="200"/>
      <w:jc w:val="both"/>
    </w:pPr>
    <w:rPr>
      <w:rFonts w:ascii="Calibri" w:hAnsi="Calibri" w:eastAsia="仿宋_GB2312" w:cs="Times New Roman"/>
      <w:kern w:val="2"/>
      <w:sz w:val="30"/>
      <w:szCs w:val="30"/>
      <w:lang w:val="en-US" w:eastAsia="zh-CN" w:bidi="ar-SA"/>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6481</Words>
  <Characters>6642</Characters>
  <Lines>0</Lines>
  <Paragraphs>0</Paragraphs>
  <TotalTime>1</TotalTime>
  <ScaleCrop>false</ScaleCrop>
  <LinksUpToDate>false</LinksUpToDate>
  <CharactersWithSpaces>6726</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2025-10-21T01:28:00Z</dcterms:created>
  <dc:creator>日出东方</dc:creator>
  <cp:lastModifiedBy>user</cp:lastModifiedBy>
  <cp:lastPrinted>2025-10-27T17:46:00Z</cp:lastPrinted>
  <dcterms:modified xsi:type="dcterms:W3CDTF">2026-01-29T16:05:43Z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DF839BE84FD49EA22FCFFE683B54A9E2</vt:lpwstr>
  </property>
  <property fmtid="{D5CDD505-2E9C-101B-9397-08002B2CF9AE}" pid="4" name="KSOTemplateDocerSaveRecord">
    <vt:lpwstr>eyJoZGlkIjoiZTgzN2NhOWM4ODQyYTczMjQ5ZGE5ZmZmMGQ5MjljMDMiLCJ1c2VySWQiOiIyNTg0MjMyNDAifQ==</vt:lpwstr>
  </property>
</Properties>
</file>