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80" w:lineRule="exact"/>
        <w:jc w:val="center"/>
        <w:textAlignment w:val="auto"/>
        <w:rPr>
          <w:rFonts w:ascii="方正大标宋_GBK" w:eastAsia="方正大标宋_GBK"/>
          <w:b w:val="0"/>
          <w:bCs/>
          <w:kern w:val="0"/>
          <w:sz w:val="44"/>
          <w:szCs w:val="44"/>
        </w:rPr>
      </w:pPr>
    </w:p>
    <w:p>
      <w:pPr>
        <w:keepNext w:val="0"/>
        <w:keepLines w:val="0"/>
        <w:pageBreakBefore w:val="0"/>
        <w:widowControl w:val="0"/>
        <w:kinsoku/>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中共</w:t>
      </w:r>
      <w:r>
        <w:rPr>
          <w:rFonts w:hint="eastAsia" w:ascii="方正小标宋_GBK" w:hAnsi="方正小标宋_GBK" w:eastAsia="方正小标宋_GBK" w:cs="方正小标宋_GBK"/>
          <w:b w:val="0"/>
          <w:bCs/>
          <w:kern w:val="0"/>
          <w:sz w:val="44"/>
          <w:szCs w:val="44"/>
          <w:lang w:val="en-US" w:eastAsia="zh-CN"/>
        </w:rPr>
        <w:t>新野县农业农村局</w:t>
      </w:r>
      <w:r>
        <w:rPr>
          <w:rFonts w:hint="eastAsia" w:ascii="方正小标宋_GBK" w:hAnsi="方正小标宋_GBK" w:eastAsia="方正小标宋_GBK" w:cs="方正小标宋_GBK"/>
          <w:b w:val="0"/>
          <w:bCs/>
          <w:kern w:val="0"/>
          <w:sz w:val="44"/>
          <w:szCs w:val="44"/>
        </w:rPr>
        <w:t>党</w:t>
      </w:r>
      <w:r>
        <w:rPr>
          <w:rFonts w:hint="eastAsia" w:ascii="方正小标宋_GBK" w:hAnsi="方正小标宋_GBK" w:eastAsia="方正小标宋_GBK" w:cs="方正小标宋_GBK"/>
          <w:b w:val="0"/>
          <w:bCs/>
          <w:kern w:val="0"/>
          <w:sz w:val="44"/>
          <w:szCs w:val="44"/>
          <w:lang w:eastAsia="zh-CN"/>
        </w:rPr>
        <w:t>组</w:t>
      </w:r>
      <w:r>
        <w:rPr>
          <w:rFonts w:hint="eastAsia" w:ascii="方正小标宋_GBK" w:hAnsi="方正小标宋_GBK" w:eastAsia="方正小标宋_GBK" w:cs="方正小标宋_GBK"/>
          <w:b w:val="0"/>
          <w:bCs/>
          <w:kern w:val="0"/>
          <w:sz w:val="44"/>
          <w:szCs w:val="44"/>
        </w:rPr>
        <w:t>关于</w:t>
      </w:r>
      <w:r>
        <w:rPr>
          <w:rFonts w:hint="eastAsia" w:ascii="方正小标宋_GBK" w:hAnsi="方正小标宋_GBK" w:eastAsia="方正小标宋_GBK" w:cs="方正小标宋_GBK"/>
          <w:b w:val="0"/>
          <w:bCs/>
          <w:kern w:val="0"/>
          <w:sz w:val="44"/>
          <w:szCs w:val="44"/>
          <w:lang w:eastAsia="zh-CN"/>
        </w:rPr>
        <w:t>巡察</w:t>
      </w:r>
      <w:r>
        <w:rPr>
          <w:rFonts w:hint="eastAsia" w:ascii="方正小标宋_GBK" w:hAnsi="方正小标宋_GBK" w:eastAsia="方正小标宋_GBK" w:cs="方正小标宋_GBK"/>
          <w:b w:val="0"/>
          <w:bCs/>
          <w:kern w:val="0"/>
          <w:sz w:val="44"/>
          <w:szCs w:val="44"/>
        </w:rPr>
        <w:t>整改情况的通报</w:t>
      </w:r>
    </w:p>
    <w:p>
      <w:pPr>
        <w:keepNext w:val="0"/>
        <w:keepLines w:val="0"/>
        <w:pageBreakBefore w:val="0"/>
        <w:widowControl w:val="0"/>
        <w:kinsoku/>
        <w:overflowPunct/>
        <w:topLinePunct w:val="0"/>
        <w:autoSpaceDE/>
        <w:autoSpaceDN/>
        <w:bidi w:val="0"/>
        <w:adjustRightInd/>
        <w:spacing w:line="580" w:lineRule="exact"/>
        <w:ind w:firstLine="640"/>
        <w:jc w:val="left"/>
        <w:textAlignment w:val="auto"/>
        <w:rPr>
          <w:rFonts w:hint="eastAsia" w:ascii="方正小标宋_GBK" w:hAnsi="方正小标宋_GBK" w:eastAsia="方正小标宋_GBK" w:cs="方正小标宋_GBK"/>
          <w:b w:val="0"/>
          <w:bCs/>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根据县委巡察工作统一部署，2025年3月6</w:t>
      </w:r>
      <w:bookmarkStart w:id="0" w:name="_GoBack"/>
      <w:bookmarkEnd w:id="0"/>
      <w:r>
        <w:rPr>
          <w:rFonts w:hint="eastAsia" w:ascii="仿宋" w:hAnsi="仿宋" w:eastAsia="仿宋" w:cs="仿宋"/>
          <w:b w:val="0"/>
          <w:bCs/>
          <w:sz w:val="32"/>
          <w:szCs w:val="32"/>
          <w:lang w:eastAsia="zh-CN"/>
        </w:rPr>
        <w:t>日至5月6日及2025年4月1日至5月15日，县委第四巡察组、第五巡察组对农业农村局党组分别开展了工程项目招投标领域突出问题专项巡察和食品安全领域突出问题机动巡察。6月3日，县委第四巡察组、第五巡察组向农业农村局党组反馈了巡察意见。按照《中国共产党巡视工作条例》等有关规定，现将巡察整改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b w:val="0"/>
          <w:bCs/>
          <w:sz w:val="32"/>
          <w:szCs w:val="32"/>
          <w:lang w:eastAsia="zh-CN"/>
        </w:rPr>
      </w:pPr>
      <w:r>
        <w:rPr>
          <w:rFonts w:hint="eastAsia" w:ascii="仿宋" w:hAnsi="仿宋" w:eastAsia="仿宋" w:cs="仿宋"/>
          <w:b/>
          <w:bCs w:val="0"/>
          <w:kern w:val="2"/>
          <w:sz w:val="32"/>
          <w:szCs w:val="32"/>
          <w:lang w:val="en-US" w:eastAsia="zh-CN" w:bidi="ar-SA"/>
        </w:rPr>
        <w:t>一、</w:t>
      </w:r>
      <w:r>
        <w:rPr>
          <w:rFonts w:hint="eastAsia" w:ascii="仿宋" w:hAnsi="仿宋" w:eastAsia="仿宋" w:cs="仿宋"/>
          <w:b/>
          <w:bCs w:val="0"/>
          <w:sz w:val="32"/>
          <w:szCs w:val="32"/>
          <w:lang w:eastAsia="zh-CN"/>
        </w:rPr>
        <w:t>整改工作情况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一是扛牢政治责任。将巡察整改作为重要政治任务，第一时间召开巡察整改动员会，通过集体学习深入领会习近平总书记关于巡视工作的重要论述，精准传达县委相关会议及文件精神，切实把思想和行动统一到整改要求上来。迅速成立巡察整改工作领导小组，由党组书记履行“第一责任人”责任，带头领办重点问题；班子成员严格落实“一岗双责”，主动认领分管领域整改任务。建立定期推进会议和调度机制，动态跟踪整改进展，层层传导压力，确保整改责任链条环环相扣、落实到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二是细化举措清单。专题召开党组会议，对巡察反馈意见和问题清单逐项研判、逐条剖析，研究制定《中共新野县农业农村局党组关于巡察反馈意见的整改落实方案》。对照方案建立“问题清单、任务清单、责任清单”，明确整改内容、责任主体和完成时限，形成清晰可执行的整改“时间表”与“路线图”，实现“对账销号、闭环管理”，确保每个问题有人管、每项措施有人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三是坚持标本兼治。在整改显性问题基础上，深挖根源、透过现象看本质，破解制度性、根源性症结。以整改为契机，梳理内部管理制度，补齐短板、强化刚性，将整改成果转化为长效机制。同时加大制度执行力度，通过监督检查巩固成效，推动整改成果融入日常工作。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sz w:val="32"/>
          <w:szCs w:val="32"/>
          <w:lang w:val="en-US" w:eastAsia="zh-CN"/>
        </w:rPr>
        <w:t>截止目前，巡察反馈的23个问题，已完成整改21个，2个正在整改，完成率91%。巡察移交的0件问题线索，已办结0件。巡察移交的1件信访件，已办结1件。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kern w:val="2"/>
          <w:sz w:val="32"/>
          <w:szCs w:val="32"/>
          <w:lang w:val="en-US" w:eastAsia="zh-CN" w:bidi="ar-SA"/>
        </w:rPr>
        <w:t>二、</w:t>
      </w:r>
      <w:r>
        <w:rPr>
          <w:rFonts w:hint="eastAsia" w:ascii="仿宋" w:hAnsi="仿宋" w:eastAsia="仿宋" w:cs="仿宋"/>
          <w:b/>
          <w:bCs w:val="0"/>
          <w:sz w:val="32"/>
          <w:szCs w:val="32"/>
          <w:lang w:eastAsia="zh-CN"/>
        </w:rPr>
        <w:t>整改任务落实情况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b w:val="0"/>
          <w:bCs/>
          <w:sz w:val="32"/>
          <w:szCs w:val="32"/>
          <w:lang w:eastAsia="zh-CN"/>
        </w:rPr>
      </w:pPr>
      <w:r>
        <w:rPr>
          <w:rFonts w:hint="eastAsia" w:ascii="仿宋" w:hAnsi="仿宋" w:eastAsia="仿宋" w:cs="仿宋"/>
          <w:b/>
          <w:bCs/>
          <w:kern w:val="0"/>
          <w:sz w:val="32"/>
          <w:szCs w:val="32"/>
          <w:lang w:val="en-US" w:eastAsia="zh-CN" w:bidi="ar-SA"/>
        </w:rPr>
        <w:t>（一）十三届县委工程项目招投标领域突出问题专项巡察反馈问题整改情况。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1.关于“</w:t>
      </w:r>
      <w:r>
        <w:rPr>
          <w:rFonts w:hint="eastAsia" w:ascii="仿宋" w:hAnsi="仿宋" w:eastAsia="仿宋" w:cs="仿宋"/>
          <w:b w:val="0"/>
          <w:bCs/>
          <w:sz w:val="32"/>
          <w:szCs w:val="32"/>
          <w:lang w:val="en-US" w:eastAsia="zh-CN"/>
        </w:rPr>
        <w:t>招标人领会贯彻上级关于招投标的新精神新要求有偏差</w:t>
      </w:r>
      <w:r>
        <w:rPr>
          <w:rFonts w:hint="eastAsia" w:ascii="仿宋" w:hAnsi="仿宋" w:eastAsia="仿宋" w:cs="仿宋"/>
          <w:b w:val="0"/>
          <w:bCs/>
          <w:sz w:val="32"/>
          <w:szCs w:val="32"/>
          <w:lang w:eastAsia="zh-CN"/>
        </w:rPr>
        <w:t>”问题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一是将习近平总书记关于招投标领域的重要论述，以及党的二十届三中全会和二十届中纪委三次全会关于招投标领域的新精神新要求，纳入平时学习内容，组织全局干部职工深入学习，确保每位干部都能准确理解和把握相关政策精神。二是围绕招投标工作开展了专题研讨。聚焦“如何依法做好招投标工作”和“深化招投标领域突出问题专项整治”等主题，组织班子成员和相关股室工作人员进行深入的研讨和交流，共同探讨解决问题的有效方法和途径。三是加强了招投标领域的宣传教育工作。充分利用宣传栏、专题培训会等多种渠道，广泛宣传招投标领域的新精神新要求和专项整治工作的重要意义，引导全局干部职工提高认识，积极参与整改工作，营造了良好的工作氛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关于“</w:t>
      </w:r>
      <w:r>
        <w:rPr>
          <w:rFonts w:hint="eastAsia" w:ascii="仿宋" w:hAnsi="仿宋" w:eastAsia="仿宋" w:cs="仿宋"/>
          <w:b w:val="0"/>
          <w:bCs/>
          <w:sz w:val="32"/>
          <w:szCs w:val="32"/>
          <w:lang w:val="en-US" w:eastAsia="zh-CN"/>
        </w:rPr>
        <w:t>招标人在招投标工作中纪法意识淡薄</w:t>
      </w:r>
      <w:r>
        <w:rPr>
          <w:rFonts w:hint="eastAsia" w:ascii="仿宋" w:hAnsi="仿宋" w:eastAsia="仿宋" w:cs="仿宋"/>
          <w:b w:val="0"/>
          <w:bCs/>
          <w:sz w:val="32"/>
          <w:szCs w:val="32"/>
          <w:lang w:eastAsia="zh-CN"/>
        </w:rPr>
        <w:t>”问题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一是我们借助“周二大讲堂”、班子例会等形式组织班子成员和相关股室工作人员开展专题学习，并同步建立“学考结合”的量化评估机制，学习后进行闭卷测试，避免学习流于形式。通过系统学习招投标相关的法律法规，深化了工作人员对招投标流程、规范及法律责任的理解与掌握。二是为了进一步提高工作人员的纪法意识和业务水平，我们邀请了纪检、审计、法律等方面的专家，开展了招投标法律法规和纪律规矩专题讲座。通过讲座，使工作人员对招投标工作有了更全面、深入的认识。三是制定了《农业农村局工程项目巡查监督制度》，明确巡查监督的主体、职责、内容及方式，对工程项目招投标全过程进行动态跟踪与监督。同时，主动接受纪检、审计等部门的监督，认真开展了招投标工作的自查，未发现任何违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关于“招标人专班机制建设不完善”问题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一是建立健全常态化招投标工作专班机制。该专班由主要领导亲自担任组长，分管领导任副组长，业务、纪检、财务等相关股室的负责人为成员，明确各部门职责分工，加强部门间协作配合。二是召开工作协调会议，研究解决招投标工作中存在的问题，协调解决了“招标资料初审流程”“股室信息共享”等问题。三是强化监督合力，建立了《农业农村局工程项目巡查监督制度》，对招投标全过程进行跟踪监督，确保各部门监督职责落实到位，形成监督闭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lang w:eastAsia="zh-CN"/>
        </w:rPr>
        <w:t>关于“招标人落实集体决策制度不规范不到位”问题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是强化制度学习。我局组织班子成员及相关股室工作人员，通过集中学习、专题研讨等形式，深入学习了“三重一大”集体决策制度的内涵和要求。通过学习，全体人员对制度的理解更加深入，认识更加到位，为后续整改工作奠定了坚实的思想基础。二是全面排查项目，完善研究记录。我局对2020年以来主导实施的所有项目进行了全面细致的排查。对于未按照“三重一大”集体决策制度要求研究讨论的项目，我们及时补充完善了研究记录，确保每一个项目都有完整的决策过程。三是邀请纪检监督，确保决策合规。我局主动邀请派驻纪检组开展日常监督。纪检组通过参与会议、查阅资料等方式，对我局的决策过程进行了全面监督。在纪检组的监督下，我局的每一项决策都经过了充分的研究和讨论，确保了决策的合规性和科学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lang w:eastAsia="zh-CN"/>
        </w:rPr>
        <w:t>关于“招标人行政管理监督职能缺失”问题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是加强内部培训，明确监督重点。组织项目相关人员开展专题培训，重点学习招投标法律法规及财务报表基础审阅知识。培训将明确要求，必须将“投标单位跨年度财务报表数据间的逻辑衔接关系”作为符合性审查的核心关注点之一。通过提升自身业务能力，确保我局人员在后续项目中能精准、及时地向评标委员会提示关键审查事项，履行好招标人必要的监督提醒责任。二是强化协同监督，促进专家履职。我单位充分尊重评标委员会的独立评审权，同时将积极配合县公共资源交易中心，加强对评标过程的监督与服务，做好前置沟通。至今，高标准农田建设项目招标过程未发生评审疏漏或不规范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lang w:eastAsia="zh-CN"/>
        </w:rPr>
        <w:t>关于“招标人对中标单位履约情况跟进监督不到位”问题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是对巡察组反馈“2024年新野县沙堰镇通村组硬化路项目，监理日志逻辑顺序错误”问题进行了核查，经查，该问题是由于2024年新野县沙堰镇通村组硬化路项目建设内容实施地点为霞雾溪村和赵堰村两处，霞雾溪村修建4条水泥混凝土路面，赵堰村修建1条中粒式沥青路面，监理人员在进行日志填报时，是以项目为主体进行填报，并不是以实施地点进行填报。对巡察组反馈“2023年新野县歪子镇特色农业冷藏设施建设项目，监理报告中一份报告无日期，一份报告内容空白”问题进行了核查，经查，“一份监理报告无日期”主要是由于监理人员未及时填写，且本单位在复核检查时未注意到此问题所导致的，“一份监理报告内容空白”是由于此报告与前部分监理报告格式一致，一式两份，为多余资料，未及时剔除所导致，现已根据工程实际进展标注准确日期，剔除多余重复资料，并要求监理公司其对单位人员进行再培训，防止出现类似问题。二是对已完工项目定期开展“回头看”，对于监理报告内容空白、逻辑混乱等问题及时与监理公司沟通，按实际情况及时补充并完善资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lang w:eastAsia="zh-CN"/>
        </w:rPr>
        <w:t>关于“招标人财务审批印鉴更换不及时，存在较大财务审批风险”问题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是待法人到位后，财务股第一时间与国库支付中心等相关部门对接沟通，更换法人印鉴，确保印鉴更换手续及时办理，保障财务审批工作规范有序开展；二是开展财务审批流程专项检查，整改“审批单签字不完整”“部分凭证附件缺失”等问题，对2023年以来财务报账资料全面核查，补充完善相关资料，同时加强对财务审批人员的培训和管理；三是定期检查印鉴使用情况，开展印鉴使用合规性检查，从严落实印鉴保管、使用、交接等环节管控要求，确保印鉴管理全流程规范安全，召开1次班子会，对印鉴问题进行了强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lang w:eastAsia="zh-CN"/>
        </w:rPr>
        <w:t>关于“项目资料保管不规范”问题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是对2020年至2024年主导实施的项目资料进行全面整理，按照项目类别和时间顺序进行装订成册，确保了资料完整、有序；二是建立工程项目全流程档案管理审核制度，明确资料的收集、整理、归档、保管和使用流程，落实专人负责，加强对资料管理人员的培训；三是对缺失的项目资料进行查找，确保项目资料的完整性和准确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9.</w:t>
      </w:r>
      <w:r>
        <w:rPr>
          <w:rFonts w:hint="eastAsia" w:ascii="仿宋" w:hAnsi="仿宋" w:eastAsia="仿宋" w:cs="仿宋"/>
          <w:b w:val="0"/>
          <w:bCs/>
          <w:sz w:val="32"/>
          <w:szCs w:val="32"/>
          <w:lang w:eastAsia="zh-CN"/>
        </w:rPr>
        <w:t>关于“畜牧局对项目协调推进不力，实施进度滞后”问题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是成立了项目推进工作领导小组，加快项目实施进度，加强对项目实施的组织领导和协调调度；二是加强与财政、农业农村等相关部门的沟通协调，加快资金拨付进度，确保项目资金及时到位，截止目前已向相关部门协调三次，项目整体完成总量的70%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10.</w:t>
      </w:r>
      <w:r>
        <w:rPr>
          <w:rFonts w:hint="eastAsia" w:ascii="仿宋" w:hAnsi="仿宋" w:eastAsia="仿宋" w:cs="仿宋"/>
          <w:b w:val="0"/>
          <w:bCs/>
          <w:sz w:val="32"/>
          <w:szCs w:val="32"/>
          <w:lang w:eastAsia="zh-CN"/>
        </w:rPr>
        <w:t>关于“财务报账制度执行不严”问题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一是对巡察组反馈“项目报账提款金额与审定金额不一致”问题进行了核查，经查，该问题主要是由于2023年县派第一书记在当年实施的时候，由于资金规模比较小，没有要求审计结算，6月该项目完工验收后按照合同金额填写的支付申请单。2024年12月省资金绩效检查中有相关要求，需要对这些项目进行结算审计后按照审定金额提请支付。由于财务人员疏忽，未将更新后的支付申请单进行替换，现已将该项目的支付申请单金额修改替换。二是对已完成申请支付的项目开展“回头看”，组织规划财务科人员对相关资料进行审核，查看报账资料中申请提款的金额与结算审计报告中的审定金额是否一致，对存在问题的项目进行修改完善。三是做好总结，在日常账务处理、凭证归档、数据核对等环节增加“双人交叉复核”步骤，确保每笔业务流程合规、数据准确。同时在每月末开展自我复盘，对照巡查问题清单逐项核查本月工作，主动向资深同事请教疑点，形成“发现问题 - 整改优化 - 巩固提升”的闭环，切实提升财务工作的严谨性与规范性。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一是组织财务人员和项目管理人员学习了财务报账制度，整改期内组织学习1次，提高了对报账制度的认识和执行能力；二是完善财务报账流程，明确报账资料的填写要求和审核标准，加强对报账资料的审核，对不符合要求的资料不予受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一是对新野县2021年度扶贫车间项目报账资料中的2018年新野县脱贫攻坚领导小组关于印发《新野县扶贫车间建设工作实施方案》的通知抽出来，该文件不属于报账资料内容。二是建立报账资料预审清单，由新野县乡村振兴局规划财务科对每批次材料进行完整性审查。三是2025年11月起开展扶贫车间项目回头看，重点核查2020-2024年项目资料规范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11.</w:t>
      </w:r>
      <w:r>
        <w:rPr>
          <w:rFonts w:hint="eastAsia" w:ascii="仿宋" w:hAnsi="仿宋" w:eastAsia="仿宋" w:cs="仿宋"/>
          <w:b w:val="0"/>
          <w:bCs/>
          <w:sz w:val="32"/>
          <w:szCs w:val="32"/>
          <w:lang w:eastAsia="zh-CN"/>
        </w:rPr>
        <w:t>关于“施工合同签订不规范”问题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是对巡察组反馈“中标通知书与施工合同日期不一致”问题进行了核查，经查，该问题主要是由于2021年处于疫情期间，人员管控，具体开工日期不好确定，实际工期有所增加，导致出现工期差异。现已根据实际情况补充签订具体的开工时间和竣工时间。对巡察组反馈“第二部分通用条款中项目负责人无人签字”问题进行了核查，经查，该问题主要是由于相关工作人员在提交资料时未进行全面审核出现遗漏，现已补充项目负责人签字手续，完善合同签署信息，确保合同要素齐全。二是开展合同管理业务培训工作，围绕《建设工程施工合同（示范文本）》（GF-2017-0201）的核心条款、签订规范等内容进行集中学习。对前期已签订的项目施工合同进行“回头看”检查，对于合同文本签订内容缺失的项目进行补充完善。三是整改以来开展“回头看”工作，对有缺失合同文本签订日期项目及时进行完善补充，同时，对于新签订的建设工程施工合同均严格按照《建设工程施工合同（示范文本）》（GF-2017-0201）规范签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12.</w:t>
      </w:r>
      <w:r>
        <w:rPr>
          <w:rFonts w:hint="eastAsia" w:ascii="仿宋" w:hAnsi="仿宋" w:eastAsia="仿宋" w:cs="仿宋"/>
          <w:b w:val="0"/>
          <w:bCs/>
          <w:sz w:val="32"/>
          <w:szCs w:val="32"/>
          <w:lang w:eastAsia="zh-CN"/>
        </w:rPr>
        <w:t>关于“财经纪律执行不严”问题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2024年2月支付食用农产品抽样检测费用47.7995万元，其中24.3万元检测费用缺少招投标采购手续，资料已补充完整。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13.</w:t>
      </w:r>
      <w:r>
        <w:rPr>
          <w:rFonts w:hint="eastAsia" w:ascii="仿宋" w:hAnsi="仿宋" w:eastAsia="仿宋" w:cs="仿宋"/>
          <w:b w:val="0"/>
          <w:bCs/>
          <w:sz w:val="32"/>
          <w:szCs w:val="32"/>
          <w:lang w:eastAsia="zh-CN"/>
        </w:rPr>
        <w:t>关于“项目竣工验收程序不规范，与招标要求有差距”问题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是针对巡察反馈问题，我们高度重视，迅速组织核查并积极整改。对于“2021年新野县特色农业冷藏保鲜设施建设运营一体化项目竣工验收表中无项目主管单位盖章”的问题，经核实，主要因验收环节中内部沟通衔接不够顺畅，用章审批流程未及时完成所致。目前，已按规定补盖项目主管单位公章，完善了验收表的签章手续，确保验收材料的规范性和完整性。对于“2023年新野县王集镇高桥村高粱存储厂房建设项目竣工验收报告中工程规模、开工和竣工日期空白，审查结论及工程质量评定表未签日期”的问题，经了解，主要由于验收材料填写过程中复核不到位，造成部分内容遗漏。现已协调施工、监理等单位，依据项目实际情况补充完善了工程规模、开工日期、竣工日期等信息，并在审查结论和工程质量评定表中补签日期，确保验收报告内容准确、要素齐全。二是我们举一反三，对近年来已完成验收的项目开展了“回头看”，重点核查验收程序的规范性及报告内容的完整性。针对发现的个别资料不完善情况，已及时补充整改。三是对我局项目科相关人员进行了提醒谈话，要求科室人员在今后工作当中，加强招投标相关知识学习，提高责任意识和业务能力，以“严”的措施“精”的要求避免出现类似情况发生。四是进一步优化工作机制，明确项目科室与设计、监理单位的定期沟通协调，强化验收环节的审核把关，提前排查和防范验收过程中的疏漏，切实提升验收工作质量。</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bCs/>
          <w:kern w:val="0"/>
          <w:sz w:val="32"/>
          <w:szCs w:val="32"/>
          <w:lang w:val="en-US" w:eastAsia="zh-CN" w:bidi="ar-SA"/>
        </w:rPr>
        <w:t>（二）十三届县委食品安全领域突出问题机动巡察反馈问题整改情况。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关于“对习近平总书记关于食品安全“四个最严”重要指示领悟不深，畜产品安全监管工作有短板”问题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（1）县畜牧局履职不到位，生猪屠宰存在乱象。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是开展“四个最严”专题教育，已组织干部职工集中学习1次，结合瑞发肉联厂违规屠宰案例开展警示教育1场，推动“四个最严”要求入脑入心。二是强化检疫队伍建设。已对全县驻场兽医开展《生猪屠宰条例》《动物防疫法》专题培训，重点围绕“检疫流程规范”“虚假证明追责条款”等内容展开，参训范围包括张洁静、高萍在内的全体检疫人员。同时，也对县动物卫生监督所所长、驻场兽医王张洁静及高萍作出政务警告处分。三是加强瑞发肉联厂监管：增加日常巡查频次，抽检屠宰生猪来源及检疫证明，督促企业完善“进货查验－屠宰加工－产品追溯”全流程台账，目前企业已补全2025年2月至3月屠宰记录；四是配合市场监管等部门对企业违规行为开展联合核查1次，打击私屠乱宰；五是约谈李义、高祥、乔华女、孟广兴等生猪贩子，要求其严格落实产地检疫规定，严禁收购无检疫证明生猪。六是完善驻场检疫机制。建立“企业自查+驻场检疫+不定期抽查”三级监管体系，实行驻场兽医“一岗双责”（既要负责检疫，也要监督企业合规性），目前已为屠宰企业配备专职驻场兽医，杜绝“无证明检疫”“虚假盖章”现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（2）畜牧局对畜禽养殖工作监督管理不严格，无害化处理档案不规范。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是健全监管机制。分别对沙堰镇三明种猪厂、溧河铺镇康茂/康盛养猪厂、新甸铺镇新犇牛业、歪子镇恒永养殖专业合作社、乔琼养鸡场等6家问题养殖场开展了“一对一”指导，检查投入品使用、疫病防控及档案记录情况，目前6家养殖场生产记录已完善。二是开展技术下沉培训。邀请国内知名养牛网红专家韩万军博士授课，覆盖养殖场户50余户，就当前肉牛产业受市场影响较大，面临成本高、收益不稳定的困境，提出肉牛养殖急需转型升级，向饲养技术、规范化管理要效益。讲解“防大于治”，指导构建生物安全体系。三是核查无害化处理补贴与记录一致性。乡镇兽医站已完成2022年以来无害化处理补贴的全面核查，针对新犇牛业2024年7月病死2头牛、樊集乡王文义养猪2022年11月至2023年病死猪218头“补贴有记录、养殖无记载”问题，已督促养殖场补全缺失记录。四是强化产地检疫管理，推行“备案+申报+到场检疫”流程，严管违规宰杀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关于“服务意识不强，食品安全检测工作效果不佳。”问题</w:t>
      </w:r>
      <w:r>
        <w:rPr>
          <w:rFonts w:hint="eastAsia" w:ascii="仿宋" w:hAnsi="仿宋" w:eastAsia="仿宋" w:cs="仿宋"/>
          <w:b w:val="0"/>
          <w:bCs/>
          <w:sz w:val="32"/>
          <w:szCs w:val="32"/>
          <w:lang w:val="en-US" w:eastAsia="zh-CN"/>
        </w:rPr>
        <w:t>的整改情况</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一是已对全县渔场、5亩以上养殖户进行全面摸排，建立重点主体名录。二是增加抽检和委托第三方检测频次，扩大水产品质量安全检测覆盖面。三是通过张贴、发放宣传资料、开展现场指导等多种方式，加强水产品质量安全教育。四是不断加强日常监管和巡查。以5亩以上养殖户为检查的重点，逐户查看《水产养殖记录本》。五是通过开展技术培训，推广绿色生态健康养殖等生态养殖模式，减少水产品病害发生，全面提升水产品质量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w:t>
      </w:r>
      <w:r>
        <w:rPr>
          <w:rFonts w:hint="eastAsia" w:ascii="仿宋_GB2312" w:hAnsi="仿宋_GB2312" w:eastAsia="仿宋_GB2312" w:cs="仿宋_GB2312"/>
          <w:sz w:val="32"/>
          <w:szCs w:val="32"/>
          <w:lang w:val="en-US" w:eastAsia="zh-CN"/>
        </w:rPr>
        <w:t>一是开展畜产品检测工作专项核查。成立畜产品检测工作专项核查组，已对2023年以来的8份检测合同执行情况进行全面核查，重点追溯河南全印检测公司缺失的抽样资料（如抽样地点、样品编号、抽样人签字）及检测结果报告，已补全相关材料。二是完善检测工作管理制度。制定《畜牧产品检测工作制度》，明确各环节责任人和操作标准，要求留存影像资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欢迎广大干部群众对巡察整改落实情况进行监督。如有意见和建议，请及时向我们反映。联系方式：电话</w:t>
      </w:r>
      <w:r>
        <w:rPr>
          <w:rFonts w:hint="eastAsia" w:ascii="仿宋" w:hAnsi="仿宋" w:eastAsia="仿宋" w:cs="仿宋"/>
          <w:b w:val="0"/>
          <w:bCs/>
          <w:sz w:val="32"/>
          <w:szCs w:val="32"/>
          <w:lang w:val="en-US" w:eastAsia="zh-CN"/>
        </w:rPr>
        <w:t>66222588</w:t>
      </w:r>
      <w:r>
        <w:rPr>
          <w:rFonts w:hint="eastAsia" w:ascii="仿宋" w:hAnsi="仿宋" w:eastAsia="仿宋" w:cs="仿宋"/>
          <w:b w:val="0"/>
          <w:bCs/>
          <w:sz w:val="32"/>
          <w:szCs w:val="32"/>
          <w:lang w:eastAsia="zh-CN"/>
        </w:rPr>
        <w:t>；电子邮箱</w:t>
      </w:r>
      <w:r>
        <w:rPr>
          <w:rFonts w:hint="eastAsia" w:ascii="仿宋" w:hAnsi="仿宋" w:eastAsia="仿宋" w:cs="仿宋"/>
          <w:b w:val="0"/>
          <w:bCs/>
          <w:sz w:val="32"/>
          <w:szCs w:val="32"/>
          <w:lang w:val="en-US" w:eastAsia="zh-CN"/>
        </w:rPr>
        <w:t>xyxnyjbgs@163.com</w:t>
      </w:r>
      <w:r>
        <w:rPr>
          <w:rFonts w:hint="eastAsia" w:ascii="仿宋" w:hAnsi="仿宋" w:eastAsia="仿宋" w:cs="仿宋"/>
          <w:b w:val="0"/>
          <w:bCs/>
          <w:sz w:val="32"/>
          <w:szCs w:val="32"/>
          <w:lang w:eastAsia="zh-CN"/>
        </w:rPr>
        <w:t>。</w:t>
      </w:r>
    </w:p>
    <w:p>
      <w:pPr>
        <w:keepNext w:val="0"/>
        <w:keepLines w:val="0"/>
        <w:pageBreakBefore w:val="0"/>
        <w:widowControl w:val="0"/>
        <w:kinsoku/>
        <w:wordWrap w:val="0"/>
        <w:overflowPunct/>
        <w:topLinePunct w:val="0"/>
        <w:autoSpaceDE/>
        <w:autoSpaceDN/>
        <w:bidi w:val="0"/>
        <w:adjustRightInd/>
        <w:spacing w:line="580" w:lineRule="exact"/>
        <w:ind w:right="640"/>
        <w:jc w:val="right"/>
        <w:textAlignment w:val="auto"/>
        <w:rPr>
          <w:rFonts w:hint="eastAsia" w:ascii="仿宋" w:hAnsi="仿宋" w:eastAsia="仿宋" w:cs="仿宋"/>
          <w:b w:val="0"/>
          <w:bCs/>
          <w:kern w:val="0"/>
          <w:szCs w:val="32"/>
        </w:rPr>
      </w:pPr>
    </w:p>
    <w:p>
      <w:pPr>
        <w:keepNext w:val="0"/>
        <w:keepLines w:val="0"/>
        <w:pageBreakBefore w:val="0"/>
        <w:widowControl w:val="0"/>
        <w:kinsoku/>
        <w:wordWrap w:val="0"/>
        <w:overflowPunct/>
        <w:topLinePunct w:val="0"/>
        <w:autoSpaceDE/>
        <w:autoSpaceDN/>
        <w:bidi w:val="0"/>
        <w:adjustRightInd/>
        <w:spacing w:line="580" w:lineRule="exact"/>
        <w:ind w:right="640"/>
        <w:jc w:val="right"/>
        <w:textAlignment w:val="auto"/>
        <w:rPr>
          <w:rFonts w:hint="eastAsia" w:ascii="仿宋" w:hAnsi="仿宋" w:eastAsia="仿宋" w:cs="仿宋"/>
          <w:b w:val="0"/>
          <w:bCs/>
          <w:kern w:val="0"/>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中共</w:t>
      </w:r>
      <w:r>
        <w:rPr>
          <w:rFonts w:hint="eastAsia" w:ascii="仿宋" w:hAnsi="仿宋" w:eastAsia="仿宋" w:cs="仿宋"/>
          <w:b w:val="0"/>
          <w:bCs/>
          <w:sz w:val="32"/>
          <w:szCs w:val="32"/>
          <w:lang w:val="en-US" w:eastAsia="zh-CN"/>
        </w:rPr>
        <w:t>新野县农业农村局</w:t>
      </w:r>
      <w:r>
        <w:rPr>
          <w:rFonts w:hint="eastAsia" w:ascii="仿宋" w:hAnsi="仿宋" w:eastAsia="仿宋" w:cs="仿宋"/>
          <w:b w:val="0"/>
          <w:bCs/>
          <w:sz w:val="32"/>
          <w:szCs w:val="32"/>
          <w:lang w:eastAsia="zh-CN"/>
        </w:rPr>
        <w:t xml:space="preserve">党组 </w:t>
      </w:r>
    </w:p>
    <w:p>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lang w:val="en-US" w:eastAsia="zh-CN"/>
        </w:rPr>
        <w:t xml:space="preserve">            2025</w:t>
      </w:r>
      <w:r>
        <w:rPr>
          <w:rFonts w:hint="eastAsia" w:ascii="仿宋" w:hAnsi="仿宋" w:eastAsia="仿宋" w:cs="仿宋"/>
          <w:b w:val="0"/>
          <w:bCs/>
          <w:sz w:val="32"/>
          <w:szCs w:val="32"/>
          <w:lang w:eastAsia="zh-CN"/>
        </w:rPr>
        <w:t>年</w:t>
      </w:r>
      <w:r>
        <w:rPr>
          <w:rFonts w:hint="eastAsia" w:ascii="仿宋" w:hAnsi="仿宋" w:eastAsia="仿宋" w:cs="仿宋"/>
          <w:b w:val="0"/>
          <w:bCs/>
          <w:sz w:val="32"/>
          <w:szCs w:val="32"/>
          <w:lang w:val="en-US" w:eastAsia="zh-CN"/>
        </w:rPr>
        <w:t>11</w:t>
      </w:r>
      <w:r>
        <w:rPr>
          <w:rFonts w:hint="eastAsia" w:ascii="仿宋" w:hAnsi="仿宋" w:eastAsia="仿宋" w:cs="仿宋"/>
          <w:b w:val="0"/>
          <w:bCs/>
          <w:sz w:val="32"/>
          <w:szCs w:val="32"/>
          <w:lang w:eastAsia="zh-CN"/>
        </w:rPr>
        <w:t>月</w:t>
      </w: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lang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大标宋_GBK">
    <w:altName w:val="方正书宋_GBK"/>
    <w:panose1 w:val="03000509000000000000"/>
    <w:charset w:val="86"/>
    <w:family w:val="auto"/>
    <w:pitch w:val="default"/>
    <w:sig w:usb0="00000000" w:usb1="00000000" w:usb2="0000001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D44C6"/>
    <w:rsid w:val="05AD44C6"/>
    <w:rsid w:val="24230CB3"/>
    <w:rsid w:val="29EF0E94"/>
    <w:rsid w:val="33E4383E"/>
    <w:rsid w:val="344D33DC"/>
    <w:rsid w:val="3D8E169E"/>
    <w:rsid w:val="44E93466"/>
    <w:rsid w:val="60FD377F"/>
    <w:rsid w:val="67226E55"/>
    <w:rsid w:val="EFEE6470"/>
    <w:rsid w:val="FFFEE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楷体" w:hAnsi="楷体" w:eastAsia="楷体" w:cs="楷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6669</Words>
  <Characters>6838</Characters>
  <Lines>0</Lines>
  <Paragraphs>0</Paragraphs>
  <TotalTime>83</TotalTime>
  <ScaleCrop>false</ScaleCrop>
  <LinksUpToDate>false</LinksUpToDate>
  <CharactersWithSpaces>6897</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2025-10-31T00:38:00Z</dcterms:created>
  <dc:creator>W.</dc:creator>
  <cp:lastModifiedBy>user</cp:lastModifiedBy>
  <cp:lastPrinted>2025-11-07T22:57:00Z</cp:lastPrinted>
  <dcterms:modified xsi:type="dcterms:W3CDTF">2026-01-29T16:25:13Z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18BDFFCDC6B2441AB8A0EB0155DEE379_11</vt:lpwstr>
  </property>
  <property fmtid="{D5CDD505-2E9C-101B-9397-08002B2CF9AE}" pid="4" name="KSOTemplateDocerSaveRecord">
    <vt:lpwstr>eyJoZGlkIjoiZTRhOWIxOGM3NzkyNTFmYWU3NDk1NTc4ZjFiODNmM2EiLCJ1c2VySWQiOiIzMDcyMjY2MDQifQ==</vt:lpwstr>
  </property>
</Properties>
</file>