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华文中宋" w:eastAsia="微软雅黑"/>
          <w:b w:val="0"/>
          <w:bCs/>
          <w:kern w:val="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华文中宋" w:eastAsia="微软雅黑"/>
          <w:b w:val="0"/>
          <w:bCs/>
          <w:kern w:val="0"/>
          <w:sz w:val="44"/>
          <w:szCs w:val="44"/>
          <w:lang w:val="en-US" w:eastAsia="zh-CN"/>
        </w:rPr>
      </w:pPr>
      <w:bookmarkStart w:id="0" w:name="_GoBack"/>
      <w:bookmarkEnd w:id="0"/>
      <w:r>
        <w:rPr>
          <w:rFonts w:hint="eastAsia" w:ascii="微软雅黑" w:hAnsi="华文中宋" w:eastAsia="微软雅黑"/>
          <w:b w:val="0"/>
          <w:bCs/>
          <w:kern w:val="0"/>
          <w:sz w:val="44"/>
          <w:szCs w:val="44"/>
        </w:rPr>
        <w:t>中共</w:t>
      </w:r>
      <w:r>
        <w:rPr>
          <w:rFonts w:hint="eastAsia" w:ascii="微软雅黑" w:hAnsi="华文中宋" w:eastAsia="微软雅黑"/>
          <w:b w:val="0"/>
          <w:bCs/>
          <w:kern w:val="0"/>
          <w:sz w:val="44"/>
          <w:szCs w:val="44"/>
          <w:lang w:val="en-US" w:eastAsia="zh-CN"/>
        </w:rPr>
        <w:t>南阳金茂投资集团有限公司党支部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华文中宋" w:eastAsia="微软雅黑"/>
          <w:b w:val="0"/>
          <w:bCs/>
          <w:kern w:val="0"/>
          <w:sz w:val="44"/>
          <w:szCs w:val="44"/>
        </w:rPr>
      </w:pPr>
      <w:r>
        <w:rPr>
          <w:rFonts w:hint="eastAsia" w:ascii="微软雅黑" w:hAnsi="华文中宋" w:eastAsia="微软雅黑"/>
          <w:b w:val="0"/>
          <w:bCs/>
          <w:kern w:val="0"/>
          <w:sz w:val="44"/>
          <w:szCs w:val="44"/>
        </w:rPr>
        <w:t>关于</w:t>
      </w:r>
      <w:r>
        <w:rPr>
          <w:rFonts w:hint="eastAsia" w:ascii="微软雅黑" w:hAnsi="华文中宋" w:eastAsia="微软雅黑"/>
          <w:b w:val="0"/>
          <w:bCs/>
          <w:kern w:val="0"/>
          <w:sz w:val="44"/>
          <w:szCs w:val="44"/>
          <w:lang w:eastAsia="zh-CN"/>
        </w:rPr>
        <w:t>巡察</w:t>
      </w:r>
      <w:r>
        <w:rPr>
          <w:rFonts w:hint="eastAsia" w:ascii="微软雅黑" w:hAnsi="华文中宋" w:eastAsia="微软雅黑"/>
          <w:b w:val="0"/>
          <w:bCs/>
          <w:kern w:val="0"/>
          <w:sz w:val="44"/>
          <w:szCs w:val="44"/>
        </w:rPr>
        <w:t>整改情况的通报</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5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县委统一部署，2025年7月10日至8月29日，县委第一巡察组对南阳金茂投资集团有限公司党支部开展了常规巡察。9月26日，县委第一巡察组向南阳金茂投资集团有限公司党支部反馈了巡察意见。按照《中国共产党巡视工作条例》等有关规定，现将巡察整改情况予以公布。</w:t>
      </w:r>
    </w:p>
    <w:p>
      <w:pPr>
        <w:keepNext w:val="0"/>
        <w:keepLines w:val="0"/>
        <w:pageBreakBefore w:val="0"/>
        <w:widowControl w:val="0"/>
        <w:kinsoku/>
        <w:wordWrap/>
        <w:overflowPunct/>
        <w:topLinePunct w:val="0"/>
        <w:autoSpaceDE/>
        <w:autoSpaceDN/>
        <w:bidi w:val="0"/>
        <w:adjustRightInd/>
        <w:snapToGrid/>
        <w:spacing w:afterAutospacing="0" w:line="55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9月26日县委第一巡察组向集团党支部反馈巡察意见。集团党支部书记、董事长切实履行巡察整改第一责任人职责，将巡察整改作为践行“两个维护”的重要政治任务，牵头部署、全程统筹，以“钉钉子”精神狠抓整改落实。四个月来，集团上下凝聚合力、压实责任，扎实推进整改工作。截至目前，巡察反馈的3个方面、13大类、40个问题，32个已完成整改，8个长期整改事项均取得阶段性成效，整改完成率达到80%。移交信访事项1个，已妥善解决。无问题线索移交情况。现将整改落实情况通报如下：</w:t>
      </w:r>
    </w:p>
    <w:p>
      <w:pPr>
        <w:keepNext w:val="0"/>
        <w:keepLines w:val="0"/>
        <w:pageBreakBefore w:val="0"/>
        <w:widowControl w:val="0"/>
        <w:kinsoku/>
        <w:wordWrap/>
        <w:overflowPunct/>
        <w:topLinePunct w:val="0"/>
        <w:autoSpaceDE/>
        <w:autoSpaceDN/>
        <w:bidi w:val="0"/>
        <w:adjustRightInd/>
        <w:snapToGrid/>
        <w:spacing w:afterAutospacing="0" w:line="558"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一、集团党支部及主要负责人组织落实整改情况</w:t>
      </w:r>
    </w:p>
    <w:p>
      <w:pPr>
        <w:keepNext w:val="0"/>
        <w:keepLines w:val="0"/>
        <w:pageBreakBefore w:val="0"/>
        <w:widowControl w:val="0"/>
        <w:kinsoku/>
        <w:wordWrap/>
        <w:overflowPunct/>
        <w:topLinePunct w:val="0"/>
        <w:autoSpaceDE/>
        <w:autoSpaceDN/>
        <w:bidi w:val="0"/>
        <w:adjustRightInd/>
        <w:snapToGrid/>
        <w:spacing w:afterAutospacing="0" w:line="558" w:lineRule="exact"/>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（一）扛牢第一责任，以上率下统筹整改推进</w:t>
      </w:r>
    </w:p>
    <w:p>
      <w:pPr>
        <w:keepNext w:val="0"/>
        <w:keepLines w:val="0"/>
        <w:pageBreakBefore w:val="0"/>
        <w:widowControl w:val="0"/>
        <w:kinsoku/>
        <w:wordWrap/>
        <w:overflowPunct/>
        <w:topLinePunct w:val="0"/>
        <w:autoSpaceDE/>
        <w:autoSpaceDN/>
        <w:bidi w:val="0"/>
        <w:adjustRightInd/>
        <w:snapToGrid/>
        <w:spacing w:afterAutospacing="0" w:line="55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团主要负责人作为整改第一责任人，坚持亲抓亲管、亲历亲为，做到亲自部署、亲自过问、亲自协调、亲自督办。巡察反馈当日，立即主持召开党支部专题会议，传达反馈精神、剖析问题根源，第一时间成立以主要负责人为组长的巡察整改工作领导小组，构建“书记牵头抓总、班子分工负责、部门协同推进”的整改格局。牵头制定整改落实方案，对照40个具体问题梳理形成问题、责任、措施“三张清单”，明确整改目标、责任主体和完成时限，确保整改任务层层分解、落地见效。整改期间，先后8次主持召开整改推进会，现场协调解决资金保障、资产盘活、项目攻坚等重难点问题，对整改不力事项挂牌督办。针对巡察组中期督导指出的佐证不充分、针对性不强等短板，第一时间召开专题反思会，优化细化整改措施20余条，建立领导小组办公室与纪检监察室双重核验机制，确保整改不打折扣、不走过场。</w:t>
      </w:r>
    </w:p>
    <w:p>
      <w:pPr>
        <w:keepNext w:val="0"/>
        <w:keepLines w:val="0"/>
        <w:pageBreakBefore w:val="0"/>
        <w:widowControl w:val="0"/>
        <w:kinsoku/>
        <w:wordWrap/>
        <w:overflowPunct/>
        <w:topLinePunct w:val="0"/>
        <w:autoSpaceDE/>
        <w:autoSpaceDN/>
        <w:bidi w:val="0"/>
        <w:adjustRightInd/>
        <w:snapToGrid/>
        <w:spacing w:afterAutospacing="0" w:line="558" w:lineRule="exact"/>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（二）凝聚三级合力，层层压实责任形成整改闭环</w:t>
      </w:r>
    </w:p>
    <w:p>
      <w:pPr>
        <w:keepNext w:val="0"/>
        <w:keepLines w:val="0"/>
        <w:pageBreakBefore w:val="0"/>
        <w:widowControl w:val="0"/>
        <w:kinsoku/>
        <w:wordWrap/>
        <w:overflowPunct/>
        <w:topLinePunct w:val="0"/>
        <w:autoSpaceDE/>
        <w:autoSpaceDN/>
        <w:bidi w:val="0"/>
        <w:adjustRightInd/>
        <w:snapToGrid/>
        <w:spacing w:afterAutospacing="0" w:line="558"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一是班子成员履“一岗双责”主动抓。</w:t>
      </w:r>
      <w:r>
        <w:rPr>
          <w:rFonts w:hint="eastAsia" w:ascii="仿宋_GB2312" w:hAnsi="仿宋_GB2312" w:eastAsia="仿宋_GB2312" w:cs="仿宋_GB2312"/>
          <w:color w:val="auto"/>
          <w:sz w:val="32"/>
          <w:szCs w:val="32"/>
          <w:lang w:val="en-US" w:eastAsia="zh-CN"/>
        </w:rPr>
        <w:t>班子成员对照整改清单认领分管领域任务，深入部室、子公司及项目一线实地督导，现场破解融资拓展、租金清缴等堵点难题，对整改事项全程跟踪、闭环管理，牵头制定分管领域制度举措，推动中层配备、子公司管理规范等重点工作落地。</w:t>
      </w:r>
      <w:r>
        <w:rPr>
          <w:rFonts w:hint="eastAsia" w:ascii="仿宋_GB2312" w:hAnsi="仿宋_GB2312" w:eastAsia="仿宋_GB2312" w:cs="仿宋_GB2312"/>
          <w:b/>
          <w:bCs/>
          <w:color w:val="auto"/>
          <w:sz w:val="32"/>
          <w:szCs w:val="32"/>
          <w:lang w:val="en-US" w:eastAsia="zh-CN"/>
        </w:rPr>
        <w:t>二是中层干部扛中坚责任具体抓。</w:t>
      </w:r>
      <w:r>
        <w:rPr>
          <w:rFonts w:hint="eastAsia" w:ascii="仿宋_GB2312" w:hAnsi="仿宋_GB2312" w:eastAsia="仿宋_GB2312" w:cs="仿宋_GB2312"/>
          <w:color w:val="auto"/>
          <w:sz w:val="32"/>
          <w:szCs w:val="32"/>
          <w:lang w:val="en-US" w:eastAsia="zh-CN"/>
        </w:rPr>
        <w:t>2025年12月，集团通过“三重一大”程序选拔任命7名中层管理人员，彻底解决班子成员兼任部室负责人问题。新任职中层迅速履职，牵头落实部门整改任务，各部室倒排工期、挂图作战，扎实推进制度建设、风险防控等具体工作，确保整改措施落细落实。三</w:t>
      </w:r>
      <w:r>
        <w:rPr>
          <w:rFonts w:hint="eastAsia" w:ascii="仿宋_GB2312" w:hAnsi="仿宋_GB2312" w:eastAsia="仿宋_GB2312" w:cs="仿宋_GB2312"/>
          <w:b/>
          <w:bCs/>
          <w:color w:val="auto"/>
          <w:sz w:val="32"/>
          <w:szCs w:val="32"/>
          <w:lang w:val="en-US" w:eastAsia="zh-CN"/>
        </w:rPr>
        <w:t>是全体员工立足岗位协同抓。</w:t>
      </w:r>
      <w:r>
        <w:rPr>
          <w:rFonts w:hint="eastAsia" w:ascii="仿宋_GB2312" w:hAnsi="仿宋_GB2312" w:eastAsia="仿宋_GB2312" w:cs="仿宋_GB2312"/>
          <w:color w:val="auto"/>
          <w:sz w:val="32"/>
          <w:szCs w:val="32"/>
          <w:lang w:val="en-US" w:eastAsia="zh-CN"/>
        </w:rPr>
        <w:t>集团全员树立“一盘棋”思想，立足岗位主动认领整改任务，积极参与理论学习、项目建设、资产运营等整改工作，形成上下联动、左右协同、层层抓落实的整改体系，为整改工作顺利推进提供坚实的人员和执行保障。</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58" w:lineRule="exact"/>
        <w:textAlignment w:val="auto"/>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58" w:lineRule="exact"/>
        <w:textAlignment w:val="auto"/>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58" w:lineRule="exact"/>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（三）狠抓整改落地，阶段性整改成果成效显著</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5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经过四个月集中攻坚，32个问题已全面完成整改，各方面工作取得扎实提升：</w:t>
      </w:r>
      <w:r>
        <w:rPr>
          <w:rFonts w:hint="eastAsia" w:ascii="仿宋_GB2312" w:hAnsi="仿宋_GB2312" w:eastAsia="仿宋_GB2312" w:cs="仿宋_GB2312"/>
          <w:b/>
          <w:bCs/>
          <w:color w:val="auto"/>
          <w:sz w:val="32"/>
          <w:szCs w:val="32"/>
          <w:lang w:val="en-US" w:eastAsia="zh-CN"/>
        </w:rPr>
        <w:t>一是理论学习走深走实。</w:t>
      </w:r>
      <w:r>
        <w:rPr>
          <w:rFonts w:hint="eastAsia" w:ascii="仿宋_GB2312" w:hAnsi="仿宋_GB2312" w:eastAsia="仿宋_GB2312" w:cs="仿宋_GB2312"/>
          <w:color w:val="auto"/>
          <w:sz w:val="32"/>
          <w:szCs w:val="32"/>
          <w:lang w:val="en-US" w:eastAsia="zh-CN"/>
        </w:rPr>
        <w:t>将国企改革“三个有利于”“三个集中”纳入“第一议题”，开展专题学习3次、“项目一线课堂”2期，推动理论学习与业务发展深度融合；</w:t>
      </w:r>
      <w:r>
        <w:rPr>
          <w:rFonts w:hint="eastAsia" w:ascii="仿宋_GB2312" w:hAnsi="仿宋_GB2312" w:eastAsia="仿宋_GB2312" w:cs="仿宋_GB2312"/>
          <w:b/>
          <w:bCs/>
          <w:color w:val="auto"/>
          <w:sz w:val="32"/>
          <w:szCs w:val="32"/>
          <w:lang w:val="en-US" w:eastAsia="zh-CN"/>
        </w:rPr>
        <w:t>二是经营管理提质增效。</w:t>
      </w:r>
      <w:r>
        <w:rPr>
          <w:rFonts w:hint="eastAsia" w:ascii="仿宋_GB2312" w:hAnsi="仿宋_GB2312" w:eastAsia="仿宋_GB2312" w:cs="仿宋_GB2312"/>
          <w:color w:val="auto"/>
          <w:sz w:val="32"/>
          <w:szCs w:val="32"/>
          <w:lang w:val="en-US" w:eastAsia="zh-CN"/>
        </w:rPr>
        <w:t>健全投资、担保等管理制度，扶持华盈、华鸿等子公司市场化转型实现盈利，处置低效参股股权、盘活标准化厂房等存量资产；</w:t>
      </w:r>
      <w:r>
        <w:rPr>
          <w:rFonts w:hint="eastAsia" w:ascii="仿宋_GB2312" w:hAnsi="仿宋_GB2312" w:eastAsia="仿宋_GB2312" w:cs="仿宋_GB2312"/>
          <w:b/>
          <w:bCs/>
          <w:color w:val="auto"/>
          <w:sz w:val="32"/>
          <w:szCs w:val="32"/>
          <w:lang w:val="en-US" w:eastAsia="zh-CN"/>
        </w:rPr>
        <w:t>三是项目建设加速推进。</w:t>
      </w:r>
      <w:r>
        <w:rPr>
          <w:rFonts w:hint="eastAsia" w:ascii="仿宋_GB2312" w:hAnsi="仿宋_GB2312" w:eastAsia="仿宋_GB2312" w:cs="仿宋_GB2312"/>
          <w:color w:val="auto"/>
          <w:sz w:val="32"/>
          <w:szCs w:val="32"/>
          <w:lang w:val="en-US" w:eastAsia="zh-CN"/>
        </w:rPr>
        <w:t>破解农机农资物流园、新甸全域土地整治等项目资金难题，打通城乡一体化综合产业园等项目建设堵点，重点项目建设取得实质性进展；</w:t>
      </w:r>
      <w:r>
        <w:rPr>
          <w:rFonts w:hint="eastAsia" w:ascii="仿宋_GB2312" w:hAnsi="仿宋_GB2312" w:eastAsia="仿宋_GB2312" w:cs="仿宋_GB2312"/>
          <w:b/>
          <w:bCs/>
          <w:color w:val="auto"/>
          <w:sz w:val="32"/>
          <w:szCs w:val="32"/>
          <w:lang w:val="en-US" w:eastAsia="zh-CN"/>
        </w:rPr>
        <w:t>四是内部管理规范提升。</w:t>
      </w:r>
      <w:r>
        <w:rPr>
          <w:rFonts w:hint="eastAsia" w:ascii="仿宋_GB2312" w:hAnsi="仿宋_GB2312" w:eastAsia="仿宋_GB2312" w:cs="仿宋_GB2312"/>
          <w:color w:val="auto"/>
          <w:sz w:val="32"/>
          <w:szCs w:val="32"/>
          <w:lang w:val="en-US" w:eastAsia="zh-CN"/>
        </w:rPr>
        <w:t>完成“六部一室”中层管理人员和22个关键岗位人员配置，为风控部配齐专业人员，制定绩效考核、子公司管理等制度十多项，法人治理结构持续完善；</w:t>
      </w:r>
      <w:r>
        <w:rPr>
          <w:rFonts w:hint="eastAsia" w:ascii="仿宋_GB2312" w:hAnsi="仿宋_GB2312" w:eastAsia="仿宋_GB2312" w:cs="仿宋_GB2312"/>
          <w:b/>
          <w:bCs/>
          <w:color w:val="auto"/>
          <w:sz w:val="32"/>
          <w:szCs w:val="32"/>
          <w:lang w:val="en-US" w:eastAsia="zh-CN"/>
        </w:rPr>
        <w:t>五是党风廉政建设持续加强。</w:t>
      </w:r>
      <w:r>
        <w:rPr>
          <w:rFonts w:hint="eastAsia" w:ascii="仿宋_GB2312" w:hAnsi="仿宋_GB2312" w:eastAsia="仿宋_GB2312" w:cs="仿宋_GB2312"/>
          <w:color w:val="auto"/>
          <w:sz w:val="32"/>
          <w:szCs w:val="32"/>
          <w:lang w:val="en-US" w:eastAsia="zh-CN"/>
        </w:rPr>
        <w:t xml:space="preserve">配备专职纪检监察人员，开展廉政风险全面排查和常态化警示教育，建立廉政责任清单，筑牢廉洁自律防线； </w:t>
      </w:r>
    </w:p>
    <w:p>
      <w:pPr>
        <w:keepNext w:val="0"/>
        <w:keepLines w:val="0"/>
        <w:pageBreakBefore w:val="0"/>
        <w:widowControl w:val="0"/>
        <w:kinsoku/>
        <w:wordWrap/>
        <w:overflowPunct/>
        <w:topLinePunct w:val="0"/>
        <w:autoSpaceDE/>
        <w:autoSpaceDN/>
        <w:bidi w:val="0"/>
        <w:adjustRightInd/>
        <w:snapToGrid/>
        <w:spacing w:afterAutospacing="0" w:line="558" w:lineRule="exact"/>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（四）紧盯长期整改，稳步推进取得阶段性成效</w:t>
      </w:r>
    </w:p>
    <w:p>
      <w:pPr>
        <w:keepNext w:val="0"/>
        <w:keepLines w:val="0"/>
        <w:pageBreakBefore w:val="0"/>
        <w:widowControl w:val="0"/>
        <w:kinsoku/>
        <w:wordWrap/>
        <w:overflowPunct/>
        <w:topLinePunct w:val="0"/>
        <w:autoSpaceDE/>
        <w:autoSpaceDN/>
        <w:bidi w:val="0"/>
        <w:adjustRightInd/>
        <w:snapToGrid/>
        <w:spacing w:afterAutospacing="0" w:line="55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针对8个列入长期整改的事项，集团制定清晰的阶段性目标，逐项推进落实，均取得阶段性成效：</w:t>
      </w:r>
      <w:r>
        <w:rPr>
          <w:rFonts w:hint="eastAsia" w:ascii="仿宋_GB2312" w:hAnsi="仿宋_GB2312" w:eastAsia="仿宋_GB2312" w:cs="仿宋_GB2312"/>
          <w:b/>
          <w:bCs/>
          <w:color w:val="auto"/>
          <w:sz w:val="32"/>
          <w:szCs w:val="32"/>
          <w:lang w:val="en-US" w:eastAsia="zh-CN"/>
        </w:rPr>
        <w:t>一是高质量发展能力持续提升。</w:t>
      </w:r>
      <w:r>
        <w:rPr>
          <w:rFonts w:hint="eastAsia" w:ascii="仿宋_GB2312" w:hAnsi="仿宋_GB2312" w:eastAsia="仿宋_GB2312" w:cs="仿宋_GB2312"/>
          <w:color w:val="auto"/>
          <w:sz w:val="32"/>
          <w:szCs w:val="32"/>
          <w:lang w:val="en-US" w:eastAsia="zh-CN"/>
        </w:rPr>
        <w:t>2025年上缴税款701.26万元，成功扭转税收逐年下降态势，盘活砂石资源经营收益权，培育地热资源开发等新经济增长点；</w:t>
      </w:r>
      <w:r>
        <w:rPr>
          <w:rFonts w:hint="eastAsia" w:ascii="仿宋_GB2312" w:hAnsi="仿宋_GB2312" w:eastAsia="仿宋_GB2312" w:cs="仿宋_GB2312"/>
          <w:b/>
          <w:bCs/>
          <w:color w:val="auto"/>
          <w:sz w:val="32"/>
          <w:szCs w:val="32"/>
          <w:lang w:val="en-US" w:eastAsia="zh-CN"/>
        </w:rPr>
        <w:t>二是投资经营效益逐步改善。</w:t>
      </w:r>
      <w:r>
        <w:rPr>
          <w:rFonts w:hint="eastAsia" w:ascii="仿宋_GB2312" w:hAnsi="仿宋_GB2312" w:eastAsia="仿宋_GB2312" w:cs="仿宋_GB2312"/>
          <w:color w:val="auto"/>
          <w:sz w:val="32"/>
          <w:szCs w:val="32"/>
          <w:lang w:val="en-US" w:eastAsia="zh-CN"/>
        </w:rPr>
        <w:t>建立投资项目全生命周期管理机制，完善子公司“盈亏挂钩”考核激励体系，市场化运营能力持续增强；</w:t>
      </w:r>
      <w:r>
        <w:rPr>
          <w:rFonts w:hint="eastAsia" w:ascii="仿宋_GB2312" w:hAnsi="仿宋_GB2312" w:eastAsia="仿宋_GB2312" w:cs="仿宋_GB2312"/>
          <w:b/>
          <w:bCs/>
          <w:color w:val="auto"/>
          <w:sz w:val="32"/>
          <w:szCs w:val="32"/>
          <w:lang w:val="en-US" w:eastAsia="zh-CN"/>
        </w:rPr>
        <w:t>三是资产结构不断优化。</w:t>
      </w:r>
      <w:r>
        <w:rPr>
          <w:rFonts w:hint="eastAsia" w:ascii="仿宋_GB2312" w:hAnsi="仿宋_GB2312" w:eastAsia="仿宋_GB2312" w:cs="仿宋_GB2312"/>
          <w:color w:val="auto"/>
          <w:sz w:val="32"/>
          <w:szCs w:val="32"/>
          <w:lang w:val="en-US" w:eastAsia="zh-CN"/>
        </w:rPr>
        <w:t>推进未实际经营资产分类处置，加快地热资源开发项目建议书编制，可经营性资产规模逐步扩大；</w:t>
      </w:r>
      <w:r>
        <w:rPr>
          <w:rFonts w:hint="eastAsia" w:ascii="仿宋_GB2312" w:hAnsi="仿宋_GB2312" w:eastAsia="仿宋_GB2312" w:cs="仿宋_GB2312"/>
          <w:b/>
          <w:bCs/>
          <w:color w:val="auto"/>
          <w:sz w:val="32"/>
          <w:szCs w:val="32"/>
          <w:lang w:val="en-US" w:eastAsia="zh-CN"/>
        </w:rPr>
        <w:t>四是融资能力稳步提升。</w:t>
      </w:r>
      <w:r>
        <w:rPr>
          <w:rFonts w:hint="eastAsia" w:ascii="仿宋_GB2312" w:hAnsi="仿宋_GB2312" w:eastAsia="仿宋_GB2312" w:cs="仿宋_GB2312"/>
          <w:color w:val="auto"/>
          <w:sz w:val="32"/>
          <w:szCs w:val="32"/>
          <w:lang w:val="en-US" w:eastAsia="zh-CN"/>
        </w:rPr>
        <w:t>强化项目融资谋划研判，积极拓展银团贷款、债贷结合等多元化融资渠道，有效降低融资成本；</w:t>
      </w:r>
      <w:r>
        <w:rPr>
          <w:rFonts w:hint="eastAsia" w:ascii="仿宋_GB2312" w:hAnsi="仿宋_GB2312" w:eastAsia="仿宋_GB2312" w:cs="仿宋_GB2312"/>
          <w:b/>
          <w:bCs/>
          <w:color w:val="auto"/>
          <w:sz w:val="32"/>
          <w:szCs w:val="32"/>
          <w:lang w:val="en-US" w:eastAsia="zh-CN"/>
        </w:rPr>
        <w:t>五是租金清缴工作有序推进。</w:t>
      </w:r>
      <w:r>
        <w:rPr>
          <w:rFonts w:hint="eastAsia" w:ascii="仿宋_GB2312" w:hAnsi="仿宋_GB2312" w:eastAsia="仿宋_GB2312" w:cs="仿宋_GB2312"/>
          <w:color w:val="auto"/>
          <w:sz w:val="32"/>
          <w:szCs w:val="32"/>
          <w:lang w:val="en-US" w:eastAsia="zh-CN"/>
        </w:rPr>
        <w:t>成立清欠工作领导小组，为欠租企业建立“一户一档”，整改以来累计收缴租金440.13万元，并依法推进律师函催收和法律诉讼程序。</w:t>
      </w:r>
    </w:p>
    <w:p>
      <w:pPr>
        <w:pStyle w:val="5"/>
        <w:keepNext w:val="0"/>
        <w:keepLines w:val="0"/>
        <w:pageBreakBefore w:val="0"/>
        <w:kinsoku/>
        <w:wordWrap/>
        <w:overflowPunct/>
        <w:topLinePunct w:val="0"/>
        <w:autoSpaceDE/>
        <w:autoSpaceDN/>
        <w:bidi w:val="0"/>
        <w:adjustRightInd/>
        <w:snapToGrid/>
        <w:spacing w:afterAutospacing="0" w:line="558"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二、集中整改</w:t>
      </w:r>
      <w:r>
        <w:rPr>
          <w:rFonts w:hint="eastAsia" w:ascii="黑体" w:hAnsi="黑体" w:eastAsia="黑体" w:cs="黑体"/>
          <w:b w:val="0"/>
          <w:bCs/>
          <w:sz w:val="32"/>
          <w:szCs w:val="32"/>
          <w:lang w:val="en-US" w:eastAsia="zh-CN"/>
        </w:rPr>
        <w:t>落实</w:t>
      </w:r>
      <w:r>
        <w:rPr>
          <w:rFonts w:hint="eastAsia" w:ascii="黑体" w:hAnsi="黑体" w:eastAsia="黑体" w:cs="黑体"/>
          <w:b w:val="0"/>
          <w:bCs/>
          <w:sz w:val="32"/>
          <w:szCs w:val="32"/>
          <w:lang w:eastAsia="zh-CN"/>
        </w:rPr>
        <w:t>情况</w:t>
      </w:r>
    </w:p>
    <w:p>
      <w:pPr>
        <w:pStyle w:val="5"/>
        <w:keepNext w:val="0"/>
        <w:keepLines w:val="0"/>
        <w:pageBreakBefore w:val="0"/>
        <w:kinsoku/>
        <w:wordWrap/>
        <w:overflowPunct/>
        <w:topLinePunct w:val="0"/>
        <w:autoSpaceDE/>
        <w:autoSpaceDN/>
        <w:bidi w:val="0"/>
        <w:adjustRightInd/>
        <w:snapToGrid/>
        <w:spacing w:afterAutospacing="0" w:line="558" w:lineRule="exact"/>
        <w:ind w:left="0" w:leftChars="0" w:firstLine="642" w:firstLineChars="200"/>
        <w:textAlignment w:val="auto"/>
        <w:rPr>
          <w:rFonts w:hint="eastAsia" w:ascii="仿宋_GB2312" w:hAnsi="仿宋_GB2312" w:eastAsia="仿宋_GB2312" w:cs="仿宋_GB2312"/>
          <w:b/>
          <w:bCs w:val="0"/>
          <w:sz w:val="32"/>
          <w:szCs w:val="32"/>
          <w:lang w:val="en" w:eastAsia="zh-CN"/>
        </w:rPr>
      </w:pPr>
      <w:r>
        <w:rPr>
          <w:rFonts w:hint="eastAsia" w:ascii="楷体" w:hAnsi="楷体" w:eastAsia="楷体" w:cs="楷体"/>
          <w:b/>
          <w:bCs w:val="0"/>
          <w:sz w:val="32"/>
          <w:szCs w:val="32"/>
          <w:lang w:val="en" w:eastAsia="zh-CN"/>
        </w:rPr>
        <w:t>（一）已完成的整改事项及整改结果</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 w:eastAsia="zh-CN"/>
          <w14:textFill>
            <w14:solidFill>
              <w14:schemeClr w14:val="tx1"/>
            </w14:solidFill>
          </w14:textFill>
        </w:rPr>
        <w:t>1.关于“学习贯彻习近平新时代中国特色社会主义思想不够深入，对国企改革‘三个有利于’和国有经济布局优化‘三个集中’战略领悟不深、学用结合不紧密，新兴产业谋划不足、传统产业转型缓慢、新质生产力亟待发展”的问题</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构建分层分类学习体系，将习近平总书记关于国企改革的</w:t>
      </w:r>
      <w:r>
        <w:rPr>
          <w:rFonts w:hint="eastAsia" w:eastAsia="仿宋" w:cs="仿宋"/>
          <w:b w:val="0"/>
          <w:bCs/>
          <w:color w:val="000000" w:themeColor="text1"/>
          <w:sz w:val="32"/>
          <w:szCs w:val="32"/>
          <w:lang w:val="en-US" w:eastAsia="zh-CN"/>
          <w14:textFill>
            <w14:solidFill>
              <w14:schemeClr w14:val="tx1"/>
            </w14:solidFill>
          </w14:textFill>
        </w:rPr>
        <w:t>重要</w:t>
      </w:r>
      <w:r>
        <w:rPr>
          <w:rFonts w:hint="eastAsia" w:eastAsia="仿宋" w:cs="仿宋"/>
          <w:b w:val="0"/>
          <w:bCs/>
          <w:color w:val="000000" w:themeColor="text1"/>
          <w:sz w:val="32"/>
          <w:szCs w:val="32"/>
          <w:lang w:val="en" w:eastAsia="zh-CN"/>
          <w14:textFill>
            <w14:solidFill>
              <w14:schemeClr w14:val="tx1"/>
            </w14:solidFill>
          </w14:textFill>
        </w:rPr>
        <w:t>论述，</w:t>
      </w:r>
      <w:r>
        <w:rPr>
          <w:rFonts w:hint="eastAsia" w:eastAsia="仿宋" w:cs="仿宋"/>
          <w:b w:val="0"/>
          <w:bCs/>
          <w:color w:val="000000" w:themeColor="text1"/>
          <w:sz w:val="32"/>
          <w:szCs w:val="32"/>
          <w:lang w:val="en-US" w:eastAsia="zh-CN"/>
          <w14:textFill>
            <w14:solidFill>
              <w14:schemeClr w14:val="tx1"/>
            </w14:solidFill>
          </w14:textFill>
        </w:rPr>
        <w:t>特别是</w:t>
      </w:r>
      <w:r>
        <w:rPr>
          <w:rFonts w:hint="eastAsia" w:eastAsia="仿宋" w:cs="仿宋"/>
          <w:b w:val="0"/>
          <w:bCs/>
          <w:color w:val="000000" w:themeColor="text1"/>
          <w:sz w:val="32"/>
          <w:szCs w:val="32"/>
          <w:lang w:val="en" w:eastAsia="zh-CN"/>
          <w14:textFill>
            <w14:solidFill>
              <w14:schemeClr w14:val="tx1"/>
            </w14:solidFill>
          </w14:textFill>
        </w:rPr>
        <w:t>国企改革‘三个有利于’和国有经济布局优化‘三个集中’纳入周例会</w:t>
      </w:r>
      <w:r>
        <w:rPr>
          <w:rFonts w:hint="eastAsia" w:eastAsia="仿宋" w:cs="仿宋"/>
          <w:b w:val="0"/>
          <w:bCs/>
          <w:color w:val="000000" w:themeColor="text1"/>
          <w:sz w:val="32"/>
          <w:szCs w:val="32"/>
          <w:lang w:val="en-US" w:eastAsia="zh-CN"/>
          <w14:textFill>
            <w14:solidFill>
              <w14:schemeClr w14:val="tx1"/>
            </w14:solidFill>
          </w14:textFill>
        </w:rPr>
        <w:t>第一议题学习计划。巡察整改以来，</w:t>
      </w:r>
      <w:r>
        <w:rPr>
          <w:rFonts w:hint="eastAsia" w:eastAsia="仿宋" w:cs="仿宋"/>
          <w:b w:val="0"/>
          <w:bCs/>
          <w:color w:val="000000" w:themeColor="text1"/>
          <w:sz w:val="32"/>
          <w:szCs w:val="32"/>
          <w:lang w:val="en" w:eastAsia="zh-CN"/>
          <w14:textFill>
            <w14:solidFill>
              <w14:schemeClr w14:val="tx1"/>
            </w14:solidFill>
          </w14:textFill>
        </w:rPr>
        <w:t>已组织专题学习</w:t>
      </w:r>
      <w:r>
        <w:rPr>
          <w:rFonts w:hint="eastAsia" w:eastAsia="仿宋" w:cs="仿宋"/>
          <w:b w:val="0"/>
          <w:bCs/>
          <w:color w:val="000000" w:themeColor="text1"/>
          <w:sz w:val="32"/>
          <w:szCs w:val="32"/>
          <w:lang w:val="en-US" w:eastAsia="zh-CN"/>
          <w14:textFill>
            <w14:solidFill>
              <w14:schemeClr w14:val="tx1"/>
            </w14:solidFill>
          </w14:textFill>
        </w:rPr>
        <w:t>3</w:t>
      </w:r>
      <w:r>
        <w:rPr>
          <w:rFonts w:hint="eastAsia" w:eastAsia="仿宋" w:cs="仿宋"/>
          <w:b w:val="0"/>
          <w:bCs/>
          <w:color w:val="000000" w:themeColor="text1"/>
          <w:sz w:val="32"/>
          <w:szCs w:val="32"/>
          <w:lang w:val="en" w:eastAsia="zh-CN"/>
          <w14:textFill>
            <w14:solidFill>
              <w14:schemeClr w14:val="tx1"/>
            </w14:solidFill>
          </w14:textFill>
        </w:rPr>
        <w:t>次，推动理论学习常态化、精准化；</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US" w:eastAsia="zh-CN"/>
          <w14:textFill>
            <w14:solidFill>
              <w14:schemeClr w14:val="tx1"/>
            </w14:solidFill>
          </w14:textFill>
        </w:rPr>
        <w:t>金茂集团在新一年的工作谋划中，</w:t>
      </w:r>
      <w:r>
        <w:rPr>
          <w:rFonts w:hint="eastAsia" w:eastAsia="仿宋" w:cs="仿宋"/>
          <w:b w:val="0"/>
          <w:bCs/>
          <w:color w:val="000000" w:themeColor="text1"/>
          <w:sz w:val="32"/>
          <w:szCs w:val="32"/>
          <w:lang w:val="en" w:eastAsia="zh-CN"/>
          <w14:textFill>
            <w14:solidFill>
              <w14:schemeClr w14:val="tx1"/>
            </w14:solidFill>
          </w14:textFill>
        </w:rPr>
        <w:t>锚定</w:t>
      </w:r>
      <w:r>
        <w:rPr>
          <w:rFonts w:hint="eastAsia" w:eastAsia="仿宋" w:cs="仿宋"/>
          <w:b w:val="0"/>
          <w:bCs/>
          <w:color w:val="000000" w:themeColor="text1"/>
          <w:sz w:val="32"/>
          <w:szCs w:val="32"/>
          <w:lang w:val="en-US" w:eastAsia="zh-CN"/>
          <w14:textFill>
            <w14:solidFill>
              <w14:schemeClr w14:val="tx1"/>
            </w14:solidFill>
          </w14:textFill>
        </w:rPr>
        <w:t>新兴产业谋划、传统产业转型、</w:t>
      </w:r>
      <w:r>
        <w:rPr>
          <w:rFonts w:hint="eastAsia" w:eastAsia="仿宋" w:cs="仿宋"/>
          <w:b w:val="0"/>
          <w:bCs/>
          <w:color w:val="000000" w:themeColor="text1"/>
          <w:sz w:val="32"/>
          <w:szCs w:val="32"/>
          <w:lang w:val="en" w:eastAsia="zh-CN"/>
          <w14:textFill>
            <w14:solidFill>
              <w14:schemeClr w14:val="tx1"/>
            </w14:solidFill>
          </w14:textFill>
        </w:rPr>
        <w:t>新质生产力</w:t>
      </w:r>
      <w:r>
        <w:rPr>
          <w:rFonts w:hint="eastAsia" w:eastAsia="仿宋" w:cs="仿宋"/>
          <w:b w:val="0"/>
          <w:bCs/>
          <w:color w:val="000000" w:themeColor="text1"/>
          <w:sz w:val="32"/>
          <w:szCs w:val="32"/>
          <w:lang w:val="en-US" w:eastAsia="zh-CN"/>
          <w14:textFill>
            <w14:solidFill>
              <w14:schemeClr w14:val="tx1"/>
            </w14:solidFill>
          </w14:textFill>
        </w:rPr>
        <w:t>培育等</w:t>
      </w:r>
      <w:r>
        <w:rPr>
          <w:rFonts w:hint="eastAsia" w:eastAsia="仿宋" w:cs="仿宋"/>
          <w:b w:val="0"/>
          <w:bCs/>
          <w:color w:val="000000" w:themeColor="text1"/>
          <w:sz w:val="32"/>
          <w:szCs w:val="32"/>
          <w:lang w:val="en" w:eastAsia="zh-CN"/>
          <w14:textFill>
            <w14:solidFill>
              <w14:schemeClr w14:val="tx1"/>
            </w14:solidFill>
          </w14:textFill>
        </w:rPr>
        <w:t>发展方向，以项目建设为抓手推动学用结合走深走实。</w:t>
      </w:r>
      <w:r>
        <w:rPr>
          <w:rFonts w:hint="eastAsia" w:eastAsia="仿宋" w:cs="仿宋"/>
          <w:b/>
          <w:bCs w:val="0"/>
          <w:color w:val="000000" w:themeColor="text1"/>
          <w:sz w:val="32"/>
          <w:szCs w:val="32"/>
          <w:lang w:val="en" w:eastAsia="zh-CN"/>
          <w14:textFill>
            <w14:solidFill>
              <w14:schemeClr w14:val="tx1"/>
            </w14:solidFill>
          </w14:textFill>
        </w:rPr>
        <w:t>一方面</w:t>
      </w:r>
      <w:r>
        <w:rPr>
          <w:rFonts w:hint="eastAsia" w:eastAsia="仿宋" w:cs="仿宋"/>
          <w:b w:val="0"/>
          <w:bCs/>
          <w:color w:val="000000" w:themeColor="text1"/>
          <w:sz w:val="32"/>
          <w:szCs w:val="32"/>
          <w:lang w:val="en" w:eastAsia="zh-CN"/>
          <w14:textFill>
            <w14:solidFill>
              <w14:schemeClr w14:val="tx1"/>
            </w14:solidFill>
          </w14:textFill>
        </w:rPr>
        <w:t>攻坚存量提质，牵头推进6个县域重点项目建设</w:t>
      </w:r>
      <w:r>
        <w:rPr>
          <w:rFonts w:hint="eastAsia" w:eastAsia="仿宋" w:cs="仿宋"/>
          <w:b w:val="0"/>
          <w:bCs/>
          <w:color w:val="000000" w:themeColor="text1"/>
          <w:sz w:val="32"/>
          <w:szCs w:val="32"/>
          <w:lang w:val="en-US" w:eastAsia="zh-CN"/>
          <w14:textFill>
            <w14:solidFill>
              <w14:schemeClr w14:val="tx1"/>
            </w14:solidFill>
          </w14:textFill>
        </w:rPr>
        <w:t>提速提质</w:t>
      </w:r>
      <w:r>
        <w:rPr>
          <w:rFonts w:hint="eastAsia" w:eastAsia="仿宋" w:cs="仿宋"/>
          <w:b w:val="0"/>
          <w:bCs/>
          <w:color w:val="000000" w:themeColor="text1"/>
          <w:sz w:val="32"/>
          <w:szCs w:val="32"/>
          <w:lang w:val="en" w:eastAsia="zh-CN"/>
          <w14:textFill>
            <w14:solidFill>
              <w14:schemeClr w14:val="tx1"/>
            </w14:solidFill>
          </w14:textFill>
        </w:rPr>
        <w:t>，总投资超17亿元，</w:t>
      </w:r>
      <w:r>
        <w:rPr>
          <w:rFonts w:hint="eastAsia" w:eastAsia="仿宋" w:cs="仿宋"/>
          <w:b w:val="0"/>
          <w:bCs/>
          <w:color w:val="000000" w:themeColor="text1"/>
          <w:sz w:val="32"/>
          <w:szCs w:val="32"/>
          <w:lang w:val="en-US" w:eastAsia="zh-CN"/>
          <w14:textFill>
            <w14:solidFill>
              <w14:schemeClr w14:val="tx1"/>
            </w14:solidFill>
          </w14:textFill>
        </w:rPr>
        <w:t>纳入年度工作计划，确保按时间节点完成任务</w:t>
      </w:r>
      <w:r>
        <w:rPr>
          <w:rFonts w:hint="eastAsia" w:eastAsia="仿宋" w:cs="仿宋"/>
          <w:b w:val="0"/>
          <w:bCs/>
          <w:color w:val="000000" w:themeColor="text1"/>
          <w:sz w:val="32"/>
          <w:szCs w:val="32"/>
          <w:lang w:val="en" w:eastAsia="zh-CN"/>
          <w14:textFill>
            <w14:solidFill>
              <w14:schemeClr w14:val="tx1"/>
            </w14:solidFill>
          </w14:textFill>
        </w:rPr>
        <w:t>；</w:t>
      </w:r>
      <w:r>
        <w:rPr>
          <w:rFonts w:hint="eastAsia" w:eastAsia="仿宋" w:cs="仿宋"/>
          <w:b/>
          <w:bCs w:val="0"/>
          <w:color w:val="000000" w:themeColor="text1"/>
          <w:sz w:val="32"/>
          <w:szCs w:val="32"/>
          <w:lang w:val="en" w:eastAsia="zh-CN"/>
          <w14:textFill>
            <w14:solidFill>
              <w14:schemeClr w14:val="tx1"/>
            </w14:solidFill>
          </w14:textFill>
        </w:rPr>
        <w:t>另一方面</w:t>
      </w:r>
      <w:r>
        <w:rPr>
          <w:rFonts w:hint="eastAsia" w:eastAsia="仿宋" w:cs="仿宋"/>
          <w:b w:val="0"/>
          <w:bCs/>
          <w:color w:val="000000" w:themeColor="text1"/>
          <w:sz w:val="32"/>
          <w:szCs w:val="32"/>
          <w:lang w:val="en" w:eastAsia="zh-CN"/>
          <w14:textFill>
            <w14:solidFill>
              <w14:schemeClr w14:val="tx1"/>
            </w14:solidFill>
          </w14:textFill>
        </w:rPr>
        <w:t>谋划增量赋能，重点推进4个标杆项目落地，总投资超45.5亿元，布局纺织服装全产业链、新型智慧农业、新型储能电站、公共体育服务等领域，</w:t>
      </w:r>
      <w:r>
        <w:rPr>
          <w:rFonts w:hint="eastAsia" w:eastAsia="仿宋" w:cs="仿宋"/>
          <w:b/>
          <w:bCs w:val="0"/>
          <w:color w:val="000000" w:themeColor="text1"/>
          <w:sz w:val="32"/>
          <w:szCs w:val="32"/>
          <w:lang w:val="en-US" w:eastAsia="zh-CN"/>
          <w14:textFill>
            <w14:solidFill>
              <w14:schemeClr w14:val="tx1"/>
            </w14:solidFill>
          </w14:textFill>
        </w:rPr>
        <w:t>加速培育新质生产力。</w:t>
      </w:r>
      <w:r>
        <w:rPr>
          <w:rFonts w:hint="eastAsia" w:eastAsia="仿宋" w:cs="仿宋"/>
          <w:b w:val="0"/>
          <w:bCs/>
          <w:color w:val="000000" w:themeColor="text1"/>
          <w:sz w:val="32"/>
          <w:szCs w:val="32"/>
          <w:lang w:val="en" w:eastAsia="zh-CN"/>
          <w14:textFill>
            <w14:solidFill>
              <w14:schemeClr w14:val="tx1"/>
            </w14:solidFill>
          </w14:textFill>
        </w:rPr>
        <w:t>其中纺织服装产业园推动传统棉纺产业向化纤多元转型，</w:t>
      </w:r>
      <w:r>
        <w:rPr>
          <w:rFonts w:hint="eastAsia" w:eastAsia="仿宋" w:cs="仿宋"/>
          <w:b w:val="0"/>
          <w:bCs/>
          <w:color w:val="000000" w:themeColor="text1"/>
          <w:sz w:val="32"/>
          <w:szCs w:val="32"/>
          <w:lang w:val="en-US" w:eastAsia="zh-CN"/>
          <w14:textFill>
            <w14:solidFill>
              <w14:schemeClr w14:val="tx1"/>
            </w14:solidFill>
          </w14:textFill>
        </w:rPr>
        <w:t>作为产业转型的标杆示范项目；</w:t>
      </w:r>
      <w:r>
        <w:rPr>
          <w:rFonts w:hint="eastAsia" w:eastAsia="仿宋" w:cs="仿宋"/>
          <w:b w:val="0"/>
          <w:bCs/>
          <w:color w:val="000000" w:themeColor="text1"/>
          <w:sz w:val="32"/>
          <w:szCs w:val="32"/>
          <w:lang w:val="en" w:eastAsia="zh-CN"/>
          <w14:textFill>
            <w14:solidFill>
              <w14:schemeClr w14:val="tx1"/>
            </w14:solidFill>
          </w14:textFill>
        </w:rPr>
        <w:t>配套建设新型储能电站打造“源网荷储”一体化模式，助力能源降本；智慧农业项目填补县域工厂化食用菌种植空白。同时赴上海、无锡、南京等地精准对接国联绿色科技等能源企业，围绕储能降本增效达成合作共识，探索“储能降本+产业链招商”模式；与河南绿之画能源环保科技有限公司等开展深度交流，挖掘地热资源开发潜力，推动新能源与传统产业融合发展，加速培育新兴产业增长点，推动传统产业绿色化、高端化转型。</w:t>
      </w:r>
      <w:r>
        <w:rPr>
          <w:rFonts w:hint="eastAsia" w:eastAsia="仿宋" w:cs="仿宋"/>
          <w:b/>
          <w:bCs w:val="0"/>
          <w:color w:val="000000" w:themeColor="text1"/>
          <w:sz w:val="32"/>
          <w:szCs w:val="32"/>
          <w:lang w:val="en" w:eastAsia="zh-CN"/>
          <w14:textFill>
            <w14:solidFill>
              <w14:schemeClr w14:val="tx1"/>
            </w14:solidFill>
          </w14:textFill>
        </w:rPr>
        <w:t>三是建立“项目一线课堂”机制，</w:t>
      </w:r>
      <w:r>
        <w:rPr>
          <w:rFonts w:hint="eastAsia" w:eastAsia="仿宋" w:cs="仿宋"/>
          <w:b w:val="0"/>
          <w:bCs/>
          <w:color w:val="000000" w:themeColor="text1"/>
          <w:sz w:val="32"/>
          <w:szCs w:val="32"/>
          <w:lang w:val="en" w:eastAsia="zh-CN"/>
          <w14:textFill>
            <w14:solidFill>
              <w14:schemeClr w14:val="tx1"/>
            </w14:solidFill>
          </w14:textFill>
        </w:rPr>
        <w:t>每季度在重点项目现场举办“问题攻坚”活动，</w:t>
      </w:r>
      <w:r>
        <w:rPr>
          <w:rFonts w:hint="eastAsia" w:eastAsia="仿宋" w:cs="仿宋"/>
          <w:b w:val="0"/>
          <w:bCs/>
          <w:color w:val="000000" w:themeColor="text1"/>
          <w:sz w:val="32"/>
          <w:szCs w:val="32"/>
          <w:lang w:val="en-US" w:eastAsia="zh-CN"/>
          <w14:textFill>
            <w14:solidFill>
              <w14:schemeClr w14:val="tx1"/>
            </w14:solidFill>
          </w14:textFill>
        </w:rPr>
        <w:t>组织集团业务骨干并</w:t>
      </w:r>
      <w:r>
        <w:rPr>
          <w:rFonts w:hint="eastAsia" w:eastAsia="仿宋" w:cs="仿宋"/>
          <w:b w:val="0"/>
          <w:bCs/>
          <w:color w:val="000000" w:themeColor="text1"/>
          <w:sz w:val="32"/>
          <w:szCs w:val="32"/>
          <w:lang w:val="en" w:eastAsia="zh-CN"/>
          <w14:textFill>
            <w14:solidFill>
              <w14:schemeClr w14:val="tx1"/>
            </w14:solidFill>
          </w14:textFill>
        </w:rPr>
        <w:t>邀请</w:t>
      </w:r>
      <w:r>
        <w:rPr>
          <w:rFonts w:hint="eastAsia" w:eastAsia="仿宋" w:cs="仿宋"/>
          <w:b w:val="0"/>
          <w:bCs/>
          <w:color w:val="000000" w:themeColor="text1"/>
          <w:sz w:val="32"/>
          <w:szCs w:val="32"/>
          <w:lang w:val="en-US" w:eastAsia="zh-CN"/>
          <w14:textFill>
            <w14:solidFill>
              <w14:schemeClr w14:val="tx1"/>
            </w14:solidFill>
          </w14:textFill>
        </w:rPr>
        <w:t>项目监理、施工方</w:t>
      </w:r>
      <w:r>
        <w:rPr>
          <w:rFonts w:hint="eastAsia" w:eastAsia="仿宋" w:cs="仿宋"/>
          <w:b w:val="0"/>
          <w:bCs/>
          <w:color w:val="000000" w:themeColor="text1"/>
          <w:sz w:val="32"/>
          <w:szCs w:val="32"/>
          <w:lang w:val="en" w:eastAsia="zh-CN"/>
          <w14:textFill>
            <w14:solidFill>
              <w14:schemeClr w14:val="tx1"/>
            </w14:solidFill>
          </w14:textFill>
        </w:rPr>
        <w:t>专家到场，</w:t>
      </w:r>
      <w:r>
        <w:rPr>
          <w:rFonts w:hint="eastAsia" w:eastAsia="仿宋" w:cs="仿宋"/>
          <w:b w:val="0"/>
          <w:bCs/>
          <w:color w:val="000000" w:themeColor="text1"/>
          <w:sz w:val="32"/>
          <w:szCs w:val="32"/>
          <w:lang w:val="en-US" w:eastAsia="zh-CN"/>
          <w14:textFill>
            <w14:solidFill>
              <w14:schemeClr w14:val="tx1"/>
            </w14:solidFill>
          </w14:textFill>
        </w:rPr>
        <w:t>把理论学习课堂搬到项目建设一线，现场研学、现场问诊、现场破题，切实把学习成果转化为破解难题的具体实践，推动学用结合走深走实，截止目前已举办2期</w:t>
      </w:r>
      <w:r>
        <w:rPr>
          <w:rFonts w:hint="eastAsia" w:eastAsia="仿宋" w:cs="仿宋"/>
          <w:b w:val="0"/>
          <w:bCs/>
          <w:color w:val="000000" w:themeColor="text1"/>
          <w:sz w:val="32"/>
          <w:szCs w:val="32"/>
          <w:lang w:val="en" w:eastAsia="zh-CN"/>
          <w14:textFill>
            <w14:solidFill>
              <w14:schemeClr w14:val="tx1"/>
            </w14:solidFill>
          </w14:textFill>
        </w:rPr>
        <w:t>。</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6、</w:t>
      </w:r>
      <w:r>
        <w:rPr>
          <w:rFonts w:hint="eastAsia" w:eastAsia="仿宋" w:cs="仿宋"/>
          <w:b/>
          <w:bCs w:val="0"/>
          <w:color w:val="000000" w:themeColor="text1"/>
          <w:sz w:val="32"/>
          <w:szCs w:val="32"/>
          <w:lang w:val="en" w:eastAsia="zh-CN"/>
          <w14:textFill>
            <w14:solidFill>
              <w14:schemeClr w14:val="tx1"/>
            </w14:solidFill>
          </w14:textFill>
        </w:rPr>
        <w:t>关于“融资工作进展缓慢，增加资金成本。新甸铺镇全域土地综合整治、华润风电等项目前期准备不足，仓促立项，至今仍未开工”的问题。</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US"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新甸铺镇全域土地综合整治</w:t>
      </w:r>
      <w:r>
        <w:rPr>
          <w:rFonts w:hint="eastAsia" w:eastAsia="仿宋" w:cs="仿宋"/>
          <w:b w:val="0"/>
          <w:bCs/>
          <w:color w:val="000000" w:themeColor="text1"/>
          <w:sz w:val="32"/>
          <w:szCs w:val="32"/>
          <w:lang w:val="en-US" w:eastAsia="zh-CN"/>
          <w14:textFill>
            <w14:solidFill>
              <w14:schemeClr w14:val="tx1"/>
            </w14:solidFill>
          </w14:textFill>
        </w:rPr>
        <w:t>试点</w:t>
      </w:r>
      <w:r>
        <w:rPr>
          <w:rFonts w:hint="eastAsia" w:eastAsia="仿宋" w:cs="仿宋"/>
          <w:b w:val="0"/>
          <w:bCs/>
          <w:color w:val="000000" w:themeColor="text1"/>
          <w:sz w:val="32"/>
          <w:szCs w:val="32"/>
          <w:lang w:val="en" w:eastAsia="zh-CN"/>
          <w14:textFill>
            <w14:solidFill>
              <w14:schemeClr w14:val="tx1"/>
            </w14:solidFill>
          </w14:textFill>
        </w:rPr>
        <w:t>项目，目前已开工建设</w:t>
      </w:r>
      <w:r>
        <w:rPr>
          <w:rFonts w:hint="eastAsia" w:eastAsia="仿宋" w:cs="仿宋"/>
          <w:b w:val="0"/>
          <w:bCs/>
          <w:color w:val="000000" w:themeColor="text1"/>
          <w:sz w:val="32"/>
          <w:szCs w:val="32"/>
          <w:lang w:val="en-US" w:eastAsia="zh-CN"/>
          <w14:textFill>
            <w14:solidFill>
              <w14:schemeClr w14:val="tx1"/>
            </w14:solidFill>
          </w14:textFill>
        </w:rPr>
        <w:t>且进展较顺利。整改以来，</w:t>
      </w:r>
      <w:r>
        <w:rPr>
          <w:rFonts w:hint="eastAsia" w:eastAsia="仿宋" w:cs="仿宋"/>
          <w:b w:val="0"/>
          <w:bCs/>
          <w:color w:val="000000" w:themeColor="text1"/>
          <w:sz w:val="32"/>
          <w:szCs w:val="32"/>
          <w:lang w:val="en" w:eastAsia="zh-CN"/>
          <w14:textFill>
            <w14:solidFill>
              <w14:schemeClr w14:val="tx1"/>
            </w14:solidFill>
          </w14:textFill>
        </w:rPr>
        <w:t>已完成产值4800万元。</w:t>
      </w:r>
      <w:r>
        <w:rPr>
          <w:rFonts w:hint="eastAsia" w:eastAsia="仿宋" w:cs="仿宋"/>
          <w:b/>
          <w:bCs w:val="0"/>
          <w:color w:val="000000" w:themeColor="text1"/>
          <w:sz w:val="32"/>
          <w:szCs w:val="32"/>
          <w:lang w:val="en" w:eastAsia="zh-CN"/>
          <w14:textFill>
            <w14:solidFill>
              <w14:schemeClr w14:val="tx1"/>
            </w14:solidFill>
          </w14:textFill>
        </w:rPr>
        <w:t>二</w:t>
      </w:r>
      <w:r>
        <w:rPr>
          <w:rFonts w:hint="eastAsia" w:eastAsia="仿宋" w:cs="仿宋"/>
          <w:b/>
          <w:bCs w:val="0"/>
          <w:color w:val="000000" w:themeColor="text1"/>
          <w:sz w:val="32"/>
          <w:szCs w:val="32"/>
          <w:lang w:val="en-US" w:eastAsia="zh-CN"/>
          <w14:textFill>
            <w14:solidFill>
              <w14:schemeClr w14:val="tx1"/>
            </w14:solidFill>
          </w14:textFill>
        </w:rPr>
        <w:t>是</w:t>
      </w:r>
      <w:r>
        <w:rPr>
          <w:rFonts w:hint="eastAsia" w:eastAsia="仿宋" w:cs="仿宋"/>
          <w:b w:val="0"/>
          <w:bCs/>
          <w:color w:val="000000" w:themeColor="text1"/>
          <w:sz w:val="32"/>
          <w:szCs w:val="32"/>
          <w:lang w:val="en" w:eastAsia="zh-CN"/>
          <w14:textFill>
            <w14:solidFill>
              <w14:schemeClr w14:val="tx1"/>
            </w14:solidFill>
          </w14:textFill>
        </w:rPr>
        <w:t>华润风电项目，我公司占该项目股份占</w:t>
      </w:r>
      <w:r>
        <w:rPr>
          <w:rFonts w:hint="eastAsia" w:eastAsia="仿宋" w:cs="仿宋"/>
          <w:b w:val="0"/>
          <w:bCs/>
          <w:color w:val="000000" w:themeColor="text1"/>
          <w:sz w:val="32"/>
          <w:szCs w:val="32"/>
          <w:lang w:val="en-US" w:eastAsia="zh-CN"/>
          <w14:textFill>
            <w14:solidFill>
              <w14:schemeClr w14:val="tx1"/>
            </w14:solidFill>
          </w14:textFill>
        </w:rPr>
        <w:t>只有10%</w:t>
      </w:r>
      <w:r>
        <w:rPr>
          <w:rFonts w:hint="eastAsia" w:eastAsia="仿宋" w:cs="仿宋"/>
          <w:b w:val="0"/>
          <w:bCs/>
          <w:color w:val="000000" w:themeColor="text1"/>
          <w:sz w:val="32"/>
          <w:szCs w:val="32"/>
          <w:lang w:val="en" w:eastAsia="zh-CN"/>
          <w14:textFill>
            <w14:solidFill>
              <w14:schemeClr w14:val="tx1"/>
            </w14:solidFill>
          </w14:textFill>
        </w:rPr>
        <w:t>，不参与该项目日常建设及经营，其项目开工及建设，由华润</w:t>
      </w:r>
      <w:r>
        <w:rPr>
          <w:rFonts w:hint="eastAsia" w:eastAsia="仿宋" w:cs="仿宋"/>
          <w:b w:val="0"/>
          <w:bCs/>
          <w:color w:val="000000" w:themeColor="text1"/>
          <w:sz w:val="32"/>
          <w:szCs w:val="32"/>
          <w:lang w:val="en-US" w:eastAsia="zh-CN"/>
          <w14:textFill>
            <w14:solidFill>
              <w14:schemeClr w14:val="tx1"/>
            </w14:solidFill>
          </w14:textFill>
        </w:rPr>
        <w:t>电力</w:t>
      </w:r>
      <w:r>
        <w:rPr>
          <w:rFonts w:hint="eastAsia" w:eastAsia="仿宋" w:cs="仿宋"/>
          <w:b w:val="0"/>
          <w:bCs/>
          <w:color w:val="000000" w:themeColor="text1"/>
          <w:sz w:val="32"/>
          <w:szCs w:val="32"/>
          <w:lang w:val="en" w:eastAsia="zh-CN"/>
          <w14:textFill>
            <w14:solidFill>
              <w14:schemeClr w14:val="tx1"/>
            </w14:solidFill>
          </w14:textFill>
        </w:rPr>
        <w:t>主导实施。（</w:t>
      </w:r>
      <w:r>
        <w:rPr>
          <w:rFonts w:hint="eastAsia" w:eastAsia="仿宋" w:cs="仿宋"/>
          <w:b w:val="0"/>
          <w:bCs/>
          <w:color w:val="000000" w:themeColor="text1"/>
          <w:sz w:val="32"/>
          <w:szCs w:val="32"/>
          <w:lang w:val="en-US" w:eastAsia="zh-CN"/>
          <w14:textFill>
            <w14:solidFill>
              <w14:schemeClr w14:val="tx1"/>
            </w14:solidFill>
          </w14:textFill>
        </w:rPr>
        <w:t>附华润电力新野县200MW风电项目情况汇报</w:t>
      </w:r>
      <w:r>
        <w:rPr>
          <w:rFonts w:hint="eastAsia" w:eastAsia="仿宋" w:cs="仿宋"/>
          <w:b w:val="0"/>
          <w:bCs/>
          <w:color w:val="000000" w:themeColor="text1"/>
          <w:sz w:val="32"/>
          <w:szCs w:val="32"/>
          <w:lang w:val="en" w:eastAsia="zh-CN"/>
          <w14:textFill>
            <w14:solidFill>
              <w14:schemeClr w14:val="tx1"/>
            </w14:solidFill>
          </w14:textFill>
        </w:rPr>
        <w:t>）</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7、融资渠道单一，可持续性差。2022年以来多采用项目及流资贷款传统方式融资，缺少对银团贷款、资产证券化等多元化渠道探索。</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整改情况：一是</w:t>
      </w:r>
      <w:r>
        <w:rPr>
          <w:rFonts w:hint="eastAsia" w:eastAsia="仿宋" w:cs="仿宋"/>
          <w:b w:val="0"/>
          <w:bCs/>
          <w:color w:val="000000" w:themeColor="text1"/>
          <w:sz w:val="32"/>
          <w:szCs w:val="32"/>
          <w:lang w:val="en-US" w:eastAsia="zh-CN"/>
          <w14:textFill>
            <w14:solidFill>
              <w14:schemeClr w14:val="tx1"/>
            </w14:solidFill>
          </w14:textFill>
        </w:rPr>
        <w:t>拓展多元化融资渠道。巡察整改以来，我公司多次通过发改委向上争取政策性融资工具(基金)，最终，农机农资产业园项目获得农发行政策性金融工具（基金）借款2980万元。新野县纺织服装产业园项目下一步采用新型的债贷结合的融资模式，开展融资工作，打破传统融资模式局限，已与农行签订意向融资协议。</w:t>
      </w:r>
      <w:r>
        <w:rPr>
          <w:rFonts w:hint="eastAsia" w:eastAsia="仿宋" w:cs="仿宋"/>
          <w:b/>
          <w:bCs w:val="0"/>
          <w:color w:val="000000" w:themeColor="text1"/>
          <w:sz w:val="32"/>
          <w:szCs w:val="32"/>
          <w:lang w:val="en-US" w:eastAsia="zh-CN"/>
          <w14:textFill>
            <w14:solidFill>
              <w14:schemeClr w14:val="tx1"/>
            </w14:solidFill>
          </w14:textFill>
        </w:rPr>
        <w:t>二是</w:t>
      </w:r>
      <w:r>
        <w:rPr>
          <w:rFonts w:hint="eastAsia" w:eastAsia="仿宋" w:cs="仿宋"/>
          <w:b w:val="0"/>
          <w:bCs/>
          <w:color w:val="000000" w:themeColor="text1"/>
          <w:sz w:val="32"/>
          <w:szCs w:val="32"/>
          <w:lang w:val="en-US" w:eastAsia="zh-CN"/>
          <w14:textFill>
            <w14:solidFill>
              <w14:schemeClr w14:val="tx1"/>
            </w14:solidFill>
          </w14:textFill>
        </w:rPr>
        <w:t>深化金融机构合作，主动对接多家银行，建立长期稳定合作关系，积极争取差异化融资产品和优惠利率，降低融资成本。新野县城乡一体化综合产业园项目，由中行作为发起行，农行及农商行共同参与组成银团，对该项目评级授信，农行已对该项目完成授信审批1亿元，中行及农商行正在审批当中。</w:t>
      </w:r>
      <w:r>
        <w:rPr>
          <w:rFonts w:hint="eastAsia" w:eastAsia="仿宋" w:cs="仿宋"/>
          <w:b/>
          <w:bCs w:val="0"/>
          <w:color w:val="000000" w:themeColor="text1"/>
          <w:sz w:val="32"/>
          <w:szCs w:val="32"/>
          <w:lang w:val="en-US" w:eastAsia="zh-CN"/>
          <w14:textFill>
            <w14:solidFill>
              <w14:schemeClr w14:val="tx1"/>
            </w14:solidFill>
          </w14:textFill>
        </w:rPr>
        <w:t>三是</w:t>
      </w:r>
      <w:r>
        <w:rPr>
          <w:rFonts w:hint="eastAsia" w:eastAsia="仿宋" w:cs="仿宋"/>
          <w:b w:val="0"/>
          <w:bCs/>
          <w:color w:val="000000" w:themeColor="text1"/>
          <w:sz w:val="32"/>
          <w:szCs w:val="32"/>
          <w:lang w:val="en-US" w:eastAsia="zh-CN"/>
          <w14:textFill>
            <w14:solidFill>
              <w14:schemeClr w14:val="tx1"/>
            </w14:solidFill>
          </w14:textFill>
        </w:rPr>
        <w:t>通过股权融资、产业基金等方式拓宽资金来源，丰富融资体系。我公司下属全资子公司南阳华盈供应链有限公司与亿贤投资（上海）有限公司合作成立兴野创盈私募基金（上海）合伙企业（有限合伙），为我县项目融资提供服务。</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8、公司征信存在问题。金茂公司原参股子公司中旭建设、中能融创发行的融资债券逾期，金茂公司作为担保人，被列为失信被执行人，银行融资业务和AA级信用续评受到影响。</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整改情况：一是</w:t>
      </w:r>
      <w:r>
        <w:rPr>
          <w:rFonts w:hint="eastAsia" w:eastAsia="仿宋" w:cs="仿宋"/>
          <w:b w:val="0"/>
          <w:bCs/>
          <w:color w:val="000000" w:themeColor="text1"/>
          <w:sz w:val="32"/>
          <w:szCs w:val="32"/>
          <w:lang w:val="en-US" w:eastAsia="zh-CN"/>
          <w14:textFill>
            <w14:solidFill>
              <w14:schemeClr w14:val="tx1"/>
            </w14:solidFill>
          </w14:textFill>
        </w:rPr>
        <w:t>全力化解失信风险，主动与原参股子公司中旭建设、中能融创及相关债权人沟通协商，反复对接债务清偿事宜，全力争取达成和解，逐步解除失信被执行人身份，恢复正常融资业务，对接法院，做好解释工作。目前已解除公司及公司法定代表人失信限高措施。</w:t>
      </w:r>
      <w:r>
        <w:rPr>
          <w:rFonts w:hint="eastAsia" w:eastAsia="仿宋" w:cs="仿宋"/>
          <w:b/>
          <w:bCs w:val="0"/>
          <w:color w:val="000000" w:themeColor="text1"/>
          <w:sz w:val="32"/>
          <w:szCs w:val="32"/>
          <w:lang w:val="en-US" w:eastAsia="zh-CN"/>
          <w14:textFill>
            <w14:solidFill>
              <w14:schemeClr w14:val="tx1"/>
            </w14:solidFill>
          </w14:textFill>
        </w:rPr>
        <w:t>二是</w:t>
      </w:r>
      <w:r>
        <w:rPr>
          <w:rFonts w:hint="eastAsia" w:eastAsia="仿宋" w:cs="仿宋"/>
          <w:b w:val="0"/>
          <w:bCs/>
          <w:color w:val="000000" w:themeColor="text1"/>
          <w:sz w:val="32"/>
          <w:szCs w:val="32"/>
          <w:lang w:val="en-US" w:eastAsia="zh-CN"/>
          <w14:textFill>
            <w14:solidFill>
              <w14:schemeClr w14:val="tx1"/>
            </w14:solidFill>
          </w14:textFill>
        </w:rPr>
        <w:t>健全担保风险管控体系，制定《担保业务管理办法（试行）》，明确担保对象资质审核标准、审核流程，建立担保风险预警系统，对所有担保项目实行全周期动态监控，从源头防范担保风险。</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9、</w:t>
      </w:r>
      <w:r>
        <w:rPr>
          <w:rFonts w:hint="eastAsia" w:eastAsia="仿宋" w:cs="仿宋"/>
          <w:b/>
          <w:bCs w:val="0"/>
          <w:color w:val="000000" w:themeColor="text1"/>
          <w:sz w:val="32"/>
          <w:szCs w:val="32"/>
          <w:lang w:val="en" w:eastAsia="zh-CN"/>
          <w14:textFill>
            <w14:solidFill>
              <w14:schemeClr w14:val="tx1"/>
            </w14:solidFill>
          </w14:textFill>
        </w:rPr>
        <w:t>项目建设进度滞后。部分项目未按照合同约定按时开工，也无法如期完工。如智能材料产业园项目合同约定2025年1月8日完工、王集镇乡村振兴产业园项目合同约定2025年3月31日完工，截至现在均未完工，其中智能材料产业园项目已停工一年，工程量仅完成三分之一。</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开展项目进度攻坚，巡察整改以来，智能材料产业园项目争取专项债资金600万元，并自筹资金用于项目工程款支付，通过三方转债和委托付款方式累计支付工程款1326.78万元，目前，1#厂房已全部完工，厂房周边道路及雨污管网已铺设完成，铜阀加工企业已入驻；巡察整改以来，</w:t>
      </w:r>
      <w:r>
        <w:rPr>
          <w:rFonts w:hint="eastAsia" w:eastAsia="仿宋" w:cs="仿宋"/>
          <w:b w:val="0"/>
          <w:bCs/>
          <w:color w:val="000000" w:themeColor="text1"/>
          <w:sz w:val="32"/>
          <w:szCs w:val="32"/>
          <w:lang w:val="en-US" w:eastAsia="zh-CN"/>
          <w14:textFill>
            <w14:solidFill>
              <w14:schemeClr w14:val="tx1"/>
            </w14:solidFill>
          </w14:textFill>
        </w:rPr>
        <w:t>王集镇乡村振兴产业园项目已争取财政专项债资金700万元用于推进建设，后续根据资金调度情况适时加快进度。</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强化施工过程管控，业主代表常驻项目现场，及时沟通协调解决施工中的技术难题和资源保障问题。</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10、</w:t>
      </w:r>
      <w:r>
        <w:rPr>
          <w:rFonts w:hint="eastAsia" w:eastAsia="仿宋" w:cs="仿宋"/>
          <w:b/>
          <w:bCs w:val="0"/>
          <w:color w:val="000000" w:themeColor="text1"/>
          <w:sz w:val="32"/>
          <w:szCs w:val="32"/>
          <w:lang w:val="en" w:eastAsia="zh-CN"/>
          <w14:textFill>
            <w14:solidFill>
              <w14:schemeClr w14:val="tx1"/>
            </w14:solidFill>
          </w14:textFill>
        </w:rPr>
        <w:t>协调调度不到位。如城乡一体化综合产业园建设项目5栋厂房已经施工，但仍有20余亩苗木没有清理，影响施工进度。农机物流园项目因土地手续落地较慢，申报专项债资金无法落实到位，开工后又因地面附属物清理补偿不到位，导致工程进度缓慢。</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建立跨部门协调机制，农机农资物流园土地手续及附属物补偿问题已于2025年11月19日解决完毕，用地规划许可证、工程规划许可证及施工许可证均已办理完毕，农发行2980万政策性金融工具已发放，1.93亿贷款已批复，</w:t>
      </w:r>
      <w:r>
        <w:rPr>
          <w:rFonts w:hint="eastAsia" w:eastAsia="仿宋" w:cs="仿宋"/>
          <w:b w:val="0"/>
          <w:bCs/>
          <w:color w:val="000000" w:themeColor="text1"/>
          <w:sz w:val="32"/>
          <w:szCs w:val="32"/>
          <w:lang w:val="en-US" w:eastAsia="zh-CN"/>
          <w14:textFill>
            <w14:solidFill>
              <w14:schemeClr w14:val="tx1"/>
            </w14:solidFill>
          </w14:textFill>
        </w:rPr>
        <w:t>工程已顺利推进</w:t>
      </w:r>
      <w:r>
        <w:rPr>
          <w:rFonts w:hint="eastAsia" w:eastAsia="仿宋" w:cs="仿宋"/>
          <w:b w:val="0"/>
          <w:bCs/>
          <w:color w:val="000000" w:themeColor="text1"/>
          <w:sz w:val="32"/>
          <w:szCs w:val="32"/>
          <w:lang w:val="en" w:eastAsia="zh-CN"/>
          <w14:textFill>
            <w14:solidFill>
              <w14:schemeClr w14:val="tx1"/>
            </w14:solidFill>
          </w14:textFill>
        </w:rPr>
        <w:t>；城乡一体化综合产业园苗木清理问题，县政府主要领导已签字同意金茂公司先行垫资方案，已于2026年3月10日将补偿款借给汉华办事处，</w:t>
      </w:r>
      <w:r>
        <w:rPr>
          <w:rFonts w:hint="eastAsia" w:eastAsia="仿宋" w:cs="仿宋"/>
          <w:b w:val="0"/>
          <w:bCs/>
          <w:color w:val="000000" w:themeColor="text1"/>
          <w:sz w:val="32"/>
          <w:szCs w:val="32"/>
          <w:lang w:val="en-US" w:eastAsia="zh-CN"/>
          <w14:textFill>
            <w14:solidFill>
              <w14:schemeClr w14:val="tx1"/>
            </w14:solidFill>
          </w14:textFill>
        </w:rPr>
        <w:t>其他具体补偿分配问题由属地汉华办事处具体负责。</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建立</w:t>
      </w:r>
      <w:r>
        <w:rPr>
          <w:rFonts w:hint="eastAsia" w:eastAsia="仿宋" w:cs="仿宋"/>
          <w:b w:val="0"/>
          <w:bCs/>
          <w:color w:val="000000" w:themeColor="text1"/>
          <w:sz w:val="32"/>
          <w:szCs w:val="32"/>
          <w:lang w:val="en-US" w:eastAsia="zh-CN"/>
          <w14:textFill>
            <w14:solidFill>
              <w14:schemeClr w14:val="tx1"/>
            </w14:solidFill>
          </w14:textFill>
        </w:rPr>
        <w:t>项目例会</w:t>
      </w:r>
      <w:r>
        <w:rPr>
          <w:rFonts w:hint="eastAsia" w:eastAsia="仿宋" w:cs="仿宋"/>
          <w:b w:val="0"/>
          <w:bCs/>
          <w:color w:val="000000" w:themeColor="text1"/>
          <w:sz w:val="32"/>
          <w:szCs w:val="32"/>
          <w:lang w:val="en" w:eastAsia="zh-CN"/>
          <w14:textFill>
            <w14:solidFill>
              <w14:schemeClr w14:val="tx1"/>
            </w14:solidFill>
          </w14:textFill>
        </w:rPr>
        <w:t>机制，定期召开项目协调会，</w:t>
      </w:r>
      <w:r>
        <w:rPr>
          <w:rFonts w:hint="eastAsia" w:eastAsia="仿宋" w:cs="仿宋"/>
          <w:b w:val="0"/>
          <w:bCs/>
          <w:color w:val="000000" w:themeColor="text1"/>
          <w:sz w:val="32"/>
          <w:szCs w:val="32"/>
          <w:lang w:val="en-US" w:eastAsia="zh-CN"/>
          <w14:textFill>
            <w14:solidFill>
              <w14:schemeClr w14:val="tx1"/>
            </w14:solidFill>
          </w14:textFill>
        </w:rPr>
        <w:t>集中研判项目推进过程存在的问题</w:t>
      </w:r>
      <w:r>
        <w:rPr>
          <w:rFonts w:hint="eastAsia" w:eastAsia="仿宋" w:cs="仿宋"/>
          <w:b w:val="0"/>
          <w:bCs/>
          <w:color w:val="000000" w:themeColor="text1"/>
          <w:sz w:val="32"/>
          <w:szCs w:val="32"/>
          <w:lang w:val="en" w:eastAsia="zh-CN"/>
          <w14:textFill>
            <w14:solidFill>
              <w14:schemeClr w14:val="tx1"/>
            </w14:solidFill>
          </w14:textFill>
        </w:rPr>
        <w:t>，</w:t>
      </w:r>
      <w:r>
        <w:rPr>
          <w:rFonts w:hint="eastAsia" w:eastAsia="仿宋" w:cs="仿宋"/>
          <w:b w:val="0"/>
          <w:bCs/>
          <w:color w:val="000000" w:themeColor="text1"/>
          <w:sz w:val="32"/>
          <w:szCs w:val="32"/>
          <w:lang w:val="en-US" w:eastAsia="zh-CN"/>
          <w14:textFill>
            <w14:solidFill>
              <w14:schemeClr w14:val="tx1"/>
            </w14:solidFill>
          </w14:textFill>
        </w:rPr>
        <w:t>集中解决问题，保障施工进度</w:t>
      </w:r>
      <w:r>
        <w:rPr>
          <w:rFonts w:hint="eastAsia" w:eastAsia="仿宋" w:cs="仿宋"/>
          <w:b w:val="0"/>
          <w:bCs/>
          <w:color w:val="000000" w:themeColor="text1"/>
          <w:sz w:val="32"/>
          <w:szCs w:val="32"/>
          <w:lang w:val="en"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58" w:lineRule="exact"/>
        <w:ind w:left="0" w:leftChars="0" w:right="0" w:rightChars="0" w:firstLine="642" w:firstLineChars="200"/>
        <w:textAlignment w:val="auto"/>
        <w:outlineLvl w:val="9"/>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派驻业主代表履行监管责任不到位。一人身兼多个项目业主代表，监管顾此失彼，分身乏术。没有及时发现新型纺织材料产业园建设项目存在施工安全隐患，导致该项目于2025年6月停工整改，影响进度；对智慧能源产业园项目拖欠农民工工资调处不力，导致多次上访至省信访局，造成恶劣影响。</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58" w:lineRule="exact"/>
        <w:ind w:left="0" w:leftChars="0" w:right="0" w:rightChars="0" w:firstLine="642" w:firstLineChars="200"/>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整改情况：一是</w:t>
      </w:r>
      <w:r>
        <w:rPr>
          <w:rFonts w:hint="eastAsia" w:ascii="仿宋" w:hAnsi="仿宋" w:eastAsia="仿宋" w:cs="仿宋"/>
          <w:b w:val="0"/>
          <w:bCs w:val="0"/>
          <w:color w:val="000000" w:themeColor="text1"/>
          <w:sz w:val="32"/>
          <w:szCs w:val="32"/>
          <w:lang w:val="en-US" w:eastAsia="zh-CN"/>
          <w14:textFill>
            <w14:solidFill>
              <w14:schemeClr w14:val="tx1"/>
            </w14:solidFill>
          </w14:textFill>
        </w:rPr>
        <w:t>优化业主代表配置整改情况。2025年12月2日，经集团研究决定，通过2025-43号文《关于调整集团工程建设项目业主代表的通知》调整了在建项目业主代表。</w:t>
      </w:r>
      <w:r>
        <w:rPr>
          <w:rFonts w:hint="eastAsia" w:ascii="仿宋" w:hAnsi="仿宋" w:eastAsia="仿宋" w:cs="仿宋"/>
          <w:b/>
          <w:bCs/>
          <w:color w:val="000000" w:themeColor="text1"/>
          <w:sz w:val="32"/>
          <w:szCs w:val="32"/>
          <w:lang w:val="en-US" w:eastAsia="zh-CN"/>
          <w14:textFill>
            <w14:solidFill>
              <w14:schemeClr w14:val="tx1"/>
            </w14:solidFill>
          </w14:textFill>
        </w:rPr>
        <w:t>二是</w:t>
      </w:r>
      <w:r>
        <w:rPr>
          <w:rFonts w:hint="eastAsia" w:ascii="仿宋" w:hAnsi="仿宋" w:eastAsia="仿宋" w:cs="仿宋"/>
          <w:b w:val="0"/>
          <w:bCs w:val="0"/>
          <w:color w:val="000000" w:themeColor="text1"/>
          <w:sz w:val="32"/>
          <w:szCs w:val="32"/>
          <w:lang w:val="en-US" w:eastAsia="zh-CN"/>
          <w14:textFill>
            <w14:solidFill>
              <w14:schemeClr w14:val="tx1"/>
            </w14:solidFill>
          </w14:textFill>
        </w:rPr>
        <w:t>强化安全监管职责整改情况。2026年1月6日，在工程建设部任命后，召开了2026年工程建设部工作会议。系统学习了《安全生产法》《业主代表考核办法（试行）》、《建设工程安全生产管理条例》《金茂公司工程施工现场管理规定》。每个项目建立周例会制度，每周对项目施工现场进行安全检查，及时发现并整改安全隐患。</w:t>
      </w:r>
      <w:r>
        <w:rPr>
          <w:rFonts w:hint="eastAsia" w:ascii="仿宋" w:hAnsi="仿宋" w:eastAsia="仿宋" w:cs="仿宋"/>
          <w:b/>
          <w:bCs/>
          <w:color w:val="000000" w:themeColor="text1"/>
          <w:sz w:val="32"/>
          <w:szCs w:val="32"/>
          <w:lang w:val="en-US" w:eastAsia="zh-CN"/>
          <w14:textFill>
            <w14:solidFill>
              <w14:schemeClr w14:val="tx1"/>
            </w14:solidFill>
          </w14:textFill>
        </w:rPr>
        <w:t>三是</w:t>
      </w:r>
      <w:r>
        <w:rPr>
          <w:rFonts w:hint="eastAsia" w:ascii="仿宋" w:hAnsi="仿宋" w:eastAsia="仿宋" w:cs="仿宋"/>
          <w:b w:val="0"/>
          <w:bCs w:val="0"/>
          <w:color w:val="000000" w:themeColor="text1"/>
          <w:sz w:val="32"/>
          <w:szCs w:val="32"/>
          <w:lang w:val="en-US" w:eastAsia="zh-CN"/>
          <w14:textFill>
            <w14:solidFill>
              <w14:schemeClr w14:val="tx1"/>
            </w14:solidFill>
          </w14:textFill>
        </w:rPr>
        <w:t>加强农民工工资支付监管整改情况。每个项目由施工方开设农民工专用账户，建立农民工工资支付台账。</w:t>
      </w:r>
      <w:r>
        <w:rPr>
          <w:rFonts w:hint="eastAsia" w:ascii="仿宋" w:hAnsi="仿宋" w:eastAsia="仿宋" w:cs="仿宋"/>
          <w:b/>
          <w:bCs/>
          <w:color w:val="000000" w:themeColor="text1"/>
          <w:sz w:val="32"/>
          <w:szCs w:val="32"/>
          <w:lang w:val="en-US" w:eastAsia="zh-CN"/>
          <w14:textFill>
            <w14:solidFill>
              <w14:schemeClr w14:val="tx1"/>
            </w14:solidFill>
          </w14:textFill>
        </w:rPr>
        <w:t>四是</w:t>
      </w:r>
      <w:r>
        <w:rPr>
          <w:rFonts w:hint="eastAsia" w:ascii="仿宋" w:hAnsi="仿宋" w:eastAsia="仿宋" w:cs="仿宋"/>
          <w:b w:val="0"/>
          <w:bCs w:val="0"/>
          <w:color w:val="000000" w:themeColor="text1"/>
          <w:sz w:val="32"/>
          <w:szCs w:val="32"/>
          <w:lang w:val="en-US" w:eastAsia="zh-CN"/>
          <w14:textFill>
            <w14:solidFill>
              <w14:schemeClr w14:val="tx1"/>
            </w14:solidFill>
          </w14:textFill>
        </w:rPr>
        <w:t>建立业主代表考核机制整改情况。2025年12月3日，出台了《业主代表考核办法（试行）》将项目安全管理、进度管控、问题处置等情况纳入业主代表考核，确保监管责任落实到位。</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13、</w:t>
      </w:r>
      <w:r>
        <w:rPr>
          <w:rFonts w:hint="eastAsia" w:eastAsia="仿宋" w:cs="仿宋"/>
          <w:b/>
          <w:bCs w:val="0"/>
          <w:color w:val="000000" w:themeColor="text1"/>
          <w:sz w:val="32"/>
          <w:szCs w:val="32"/>
          <w:lang w:val="en" w:eastAsia="zh-CN"/>
          <w14:textFill>
            <w14:solidFill>
              <w14:schemeClr w14:val="tx1"/>
            </w14:solidFill>
          </w14:textFill>
        </w:rPr>
        <w:t>关于“意识形态责任制落实不力，对意识形态工作重视不够，除1名领导班子成员外其余均未在述职报告中提及意识形态工作，未制定年度学习计划，未开展专题研判会和相关监督检查”的问题</w:t>
      </w:r>
      <w:r>
        <w:rPr>
          <w:rFonts w:hint="eastAsia" w:eastAsia="仿宋" w:cs="仿宋"/>
          <w:b w:val="0"/>
          <w:bCs/>
          <w:color w:val="000000" w:themeColor="text1"/>
          <w:sz w:val="32"/>
          <w:szCs w:val="32"/>
          <w:lang w:val="en" w:eastAsia="zh-CN"/>
          <w14:textFill>
            <w14:solidFill>
              <w14:schemeClr w14:val="tx1"/>
            </w14:solidFill>
          </w14:textFill>
        </w:rPr>
        <w:t>​</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强化思想引领，</w:t>
      </w:r>
      <w:r>
        <w:rPr>
          <w:rFonts w:hint="eastAsia" w:eastAsia="仿宋" w:cs="仿宋"/>
          <w:b w:val="0"/>
          <w:bCs/>
          <w:color w:val="000000" w:themeColor="text1"/>
          <w:sz w:val="32"/>
          <w:szCs w:val="32"/>
          <w:lang w:val="en-US" w:eastAsia="zh-CN"/>
          <w14:textFill>
            <w14:solidFill>
              <w14:schemeClr w14:val="tx1"/>
            </w14:solidFill>
          </w14:textFill>
        </w:rPr>
        <w:t>把</w:t>
      </w:r>
      <w:r>
        <w:rPr>
          <w:rFonts w:hint="eastAsia" w:eastAsia="仿宋" w:cs="仿宋"/>
          <w:b w:val="0"/>
          <w:bCs/>
          <w:color w:val="000000" w:themeColor="text1"/>
          <w:sz w:val="32"/>
          <w:szCs w:val="32"/>
          <w:lang w:val="en" w:eastAsia="zh-CN"/>
          <w14:textFill>
            <w14:solidFill>
              <w14:schemeClr w14:val="tx1"/>
            </w14:solidFill>
          </w14:textFill>
        </w:rPr>
        <w:t>习近平总书记关于意识形态工作的重要论述</w:t>
      </w:r>
      <w:r>
        <w:rPr>
          <w:rFonts w:hint="eastAsia" w:eastAsia="仿宋" w:cs="仿宋"/>
          <w:b w:val="0"/>
          <w:bCs/>
          <w:color w:val="000000" w:themeColor="text1"/>
          <w:sz w:val="32"/>
          <w:szCs w:val="32"/>
          <w:lang w:val="en-US" w:eastAsia="zh-CN"/>
          <w14:textFill>
            <w14:solidFill>
              <w14:schemeClr w14:val="tx1"/>
            </w14:solidFill>
          </w14:textFill>
        </w:rPr>
        <w:t>列入集团“第一议题”学习制度，并组织班子成员集中学习。巡察整改以来，</w:t>
      </w:r>
      <w:r>
        <w:rPr>
          <w:rFonts w:hint="eastAsia" w:eastAsia="仿宋" w:cs="仿宋"/>
          <w:b w:val="0"/>
          <w:bCs/>
          <w:color w:val="000000" w:themeColor="text1"/>
          <w:sz w:val="32"/>
          <w:szCs w:val="32"/>
          <w:lang w:val="en" w:eastAsia="zh-CN"/>
          <w14:textFill>
            <w14:solidFill>
              <w14:schemeClr w14:val="tx1"/>
            </w14:solidFill>
          </w14:textFill>
        </w:rPr>
        <w:t>已组织学习3</w:t>
      </w:r>
      <w:r>
        <w:rPr>
          <w:rFonts w:hint="eastAsia" w:eastAsia="仿宋" w:cs="仿宋"/>
          <w:b w:val="0"/>
          <w:bCs/>
          <w:color w:val="000000" w:themeColor="text1"/>
          <w:sz w:val="32"/>
          <w:szCs w:val="32"/>
          <w:lang w:val="en-US" w:eastAsia="zh-CN"/>
          <w14:textFill>
            <w14:solidFill>
              <w14:schemeClr w14:val="tx1"/>
            </w14:solidFill>
          </w14:textFill>
        </w:rPr>
        <w:t>期</w:t>
      </w:r>
      <w:r>
        <w:rPr>
          <w:rFonts w:hint="eastAsia" w:eastAsia="仿宋" w:cs="仿宋"/>
          <w:b w:val="0"/>
          <w:bCs/>
          <w:color w:val="000000" w:themeColor="text1"/>
          <w:sz w:val="32"/>
          <w:szCs w:val="32"/>
          <w:lang w:val="en" w:eastAsia="zh-CN"/>
          <w14:textFill>
            <w14:solidFill>
              <w14:schemeClr w14:val="tx1"/>
            </w14:solidFill>
          </w14:textFill>
        </w:rPr>
        <w:t>，全员重视程度显著提升；</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健全制度机制，制定《意识形态工作责任清单》，实现意识形态工作与业务工作同部署、同落实、同检查、同考核，明确每季度至少1次专题研讨会，已完成</w:t>
      </w:r>
      <w:r>
        <w:rPr>
          <w:rFonts w:hint="eastAsia" w:eastAsia="仿宋" w:cs="仿宋"/>
          <w:b w:val="0"/>
          <w:bCs/>
          <w:color w:val="000000" w:themeColor="text1"/>
          <w:sz w:val="32"/>
          <w:szCs w:val="32"/>
          <w:lang w:val="en-US" w:eastAsia="zh-CN"/>
          <w14:textFill>
            <w14:solidFill>
              <w14:schemeClr w14:val="tx1"/>
            </w14:solidFill>
          </w14:textFill>
        </w:rPr>
        <w:t>1期专题研讨，</w:t>
      </w:r>
      <w:r>
        <w:rPr>
          <w:rFonts w:hint="eastAsia" w:eastAsia="仿宋" w:cs="仿宋"/>
          <w:b w:val="0"/>
          <w:bCs/>
          <w:color w:val="000000" w:themeColor="text1"/>
          <w:sz w:val="32"/>
          <w:szCs w:val="32"/>
          <w:lang w:val="en" w:eastAsia="zh-CN"/>
          <w14:textFill>
            <w14:solidFill>
              <w14:schemeClr w14:val="tx1"/>
            </w14:solidFill>
          </w14:textFill>
        </w:rPr>
        <w:t>有效提升了员工思想觉悟。</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14.</w:t>
      </w:r>
      <w:r>
        <w:rPr>
          <w:rFonts w:hint="eastAsia" w:eastAsia="仿宋" w:cs="仿宋"/>
          <w:b/>
          <w:bCs w:val="0"/>
          <w:color w:val="000000" w:themeColor="text1"/>
          <w:sz w:val="32"/>
          <w:szCs w:val="32"/>
          <w:lang w:val="en" w:eastAsia="zh-CN"/>
          <w14:textFill>
            <w14:solidFill>
              <w14:schemeClr w14:val="tx1"/>
            </w14:solidFill>
          </w14:textFill>
        </w:rPr>
        <w:t>关于“信访、诉讼问题频发，2022年以来，12345便民热线交办问题45个、发生仲裁、诉讼案件24起，已经引发舆情”的问题</w:t>
      </w:r>
      <w:r>
        <w:rPr>
          <w:rFonts w:hint="eastAsia" w:eastAsia="仿宋" w:cs="仿宋"/>
          <w:b w:val="0"/>
          <w:bCs/>
          <w:color w:val="000000" w:themeColor="text1"/>
          <w:sz w:val="32"/>
          <w:szCs w:val="32"/>
          <w:lang w:val="en" w:eastAsia="zh-CN"/>
          <w14:textFill>
            <w14:solidFill>
              <w14:schemeClr w14:val="tx1"/>
            </w14:solidFill>
          </w14:textFill>
        </w:rPr>
        <w:t>​</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设立专职信访岗位，2025年6月17日，公司</w:t>
      </w:r>
      <w:r>
        <w:rPr>
          <w:rFonts w:hint="eastAsia" w:eastAsia="仿宋" w:cs="仿宋"/>
          <w:b w:val="0"/>
          <w:bCs/>
          <w:color w:val="000000" w:themeColor="text1"/>
          <w:sz w:val="32"/>
          <w:szCs w:val="32"/>
          <w:lang w:val="en-US" w:eastAsia="zh-CN"/>
          <w14:textFill>
            <w14:solidFill>
              <w14:schemeClr w14:val="tx1"/>
            </w14:solidFill>
          </w14:textFill>
        </w:rPr>
        <w:t>印发</w:t>
      </w:r>
      <w:r>
        <w:rPr>
          <w:rFonts w:hint="eastAsia" w:eastAsia="仿宋" w:cs="仿宋"/>
          <w:b w:val="0"/>
          <w:bCs/>
          <w:color w:val="000000" w:themeColor="text1"/>
          <w:sz w:val="32"/>
          <w:szCs w:val="32"/>
          <w:lang w:val="en" w:eastAsia="zh-CN"/>
          <w14:textFill>
            <w14:solidFill>
              <w14:schemeClr w14:val="tx1"/>
            </w14:solidFill>
          </w14:textFill>
        </w:rPr>
        <w:t>《南阳金茂投资集团有限公司组织机构及部门职能》的通知，明确信访工作岗位</w:t>
      </w:r>
      <w:r>
        <w:rPr>
          <w:rFonts w:hint="eastAsia" w:eastAsia="仿宋" w:cs="仿宋"/>
          <w:b w:val="0"/>
          <w:bCs/>
          <w:color w:val="000000" w:themeColor="text1"/>
          <w:sz w:val="32"/>
          <w:szCs w:val="32"/>
          <w:lang w:val="en-US" w:eastAsia="zh-CN"/>
          <w14:textFill>
            <w14:solidFill>
              <w14:schemeClr w14:val="tx1"/>
            </w14:solidFill>
          </w14:textFill>
        </w:rPr>
        <w:t>职责</w:t>
      </w:r>
      <w:r>
        <w:rPr>
          <w:rFonts w:hint="eastAsia" w:eastAsia="仿宋" w:cs="仿宋"/>
          <w:b w:val="0"/>
          <w:bCs/>
          <w:color w:val="000000" w:themeColor="text1"/>
          <w:sz w:val="32"/>
          <w:szCs w:val="32"/>
          <w:lang w:val="en" w:eastAsia="zh-CN"/>
          <w14:textFill>
            <w14:solidFill>
              <w14:schemeClr w14:val="tx1"/>
            </w14:solidFill>
          </w14:textFill>
        </w:rPr>
        <w:t>；建立了“12345”工作台账，热线反映问题都已按时解决；</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强化法律风险防控，组建法律事务团队，聘请河南大统律师事务所担任公司常年法律顾问，并由该所指派专人为公司提供法律服务，维护公司合法权益；</w:t>
      </w:r>
      <w:r>
        <w:rPr>
          <w:rFonts w:hint="eastAsia" w:eastAsia="仿宋" w:cs="仿宋"/>
          <w:b/>
          <w:bCs w:val="0"/>
          <w:color w:val="000000" w:themeColor="text1"/>
          <w:sz w:val="32"/>
          <w:szCs w:val="32"/>
          <w:lang w:val="en" w:eastAsia="zh-CN"/>
          <w14:textFill>
            <w14:solidFill>
              <w14:schemeClr w14:val="tx1"/>
            </w14:solidFill>
          </w14:textFill>
        </w:rPr>
        <w:t>三是</w:t>
      </w:r>
      <w:r>
        <w:rPr>
          <w:rFonts w:hint="eastAsia" w:eastAsia="仿宋" w:cs="仿宋"/>
          <w:b w:val="0"/>
          <w:bCs/>
          <w:color w:val="000000" w:themeColor="text1"/>
          <w:sz w:val="32"/>
          <w:szCs w:val="32"/>
          <w:lang w:val="en" w:eastAsia="zh-CN"/>
          <w14:textFill>
            <w14:solidFill>
              <w14:schemeClr w14:val="tx1"/>
            </w14:solidFill>
          </w14:textFill>
        </w:rPr>
        <w:t>加强法治宣传教育，定期组织员工集中学习法律法规，2025年11月11日，组织所有员工前往县人民法院参观学习《民法典》等法律法规、诉讼案例警示教育，</w:t>
      </w:r>
      <w:r>
        <w:rPr>
          <w:rFonts w:hint="eastAsia" w:eastAsia="仿宋" w:cs="仿宋"/>
          <w:b w:val="0"/>
          <w:bCs/>
          <w:color w:val="000000" w:themeColor="text1"/>
          <w:sz w:val="32"/>
          <w:szCs w:val="32"/>
          <w:lang w:val="en-US" w:eastAsia="zh-CN"/>
          <w14:textFill>
            <w14:solidFill>
              <w14:schemeClr w14:val="tx1"/>
            </w14:solidFill>
          </w14:textFill>
        </w:rPr>
        <w:t>2026年1月12日周例会第一议题专题学习了《新公司法》</w:t>
      </w:r>
      <w:r>
        <w:rPr>
          <w:rFonts w:hint="eastAsia" w:eastAsia="仿宋" w:cs="仿宋"/>
          <w:b w:val="0"/>
          <w:bCs/>
          <w:color w:val="000000" w:themeColor="text1"/>
          <w:sz w:val="32"/>
          <w:szCs w:val="32"/>
          <w:lang w:val="en" w:eastAsia="zh-CN"/>
          <w14:textFill>
            <w14:solidFill>
              <w14:schemeClr w14:val="tx1"/>
            </w14:solidFill>
          </w14:textFill>
        </w:rPr>
        <w:t>增强了员工</w:t>
      </w:r>
      <w:r>
        <w:rPr>
          <w:rFonts w:hint="eastAsia" w:eastAsia="仿宋" w:cs="仿宋"/>
          <w:b w:val="0"/>
          <w:bCs/>
          <w:color w:val="000000" w:themeColor="text1"/>
          <w:sz w:val="32"/>
          <w:szCs w:val="32"/>
          <w:lang w:val="en-US" w:eastAsia="zh-CN"/>
          <w14:textFill>
            <w14:solidFill>
              <w14:schemeClr w14:val="tx1"/>
            </w14:solidFill>
          </w14:textFill>
        </w:rPr>
        <w:t>法治意识和</w:t>
      </w:r>
      <w:r>
        <w:rPr>
          <w:rFonts w:hint="eastAsia" w:eastAsia="仿宋" w:cs="仿宋"/>
          <w:b w:val="0"/>
          <w:bCs/>
          <w:color w:val="000000" w:themeColor="text1"/>
          <w:sz w:val="32"/>
          <w:szCs w:val="32"/>
          <w:lang w:val="en" w:eastAsia="zh-CN"/>
          <w14:textFill>
            <w14:solidFill>
              <w14:schemeClr w14:val="tx1"/>
            </w14:solidFill>
          </w14:textFill>
        </w:rPr>
        <w:t>风险防范意识。​</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15、</w:t>
      </w:r>
      <w:r>
        <w:rPr>
          <w:rFonts w:hint="eastAsia" w:eastAsia="仿宋" w:cs="仿宋"/>
          <w:b/>
          <w:bCs w:val="0"/>
          <w:color w:val="000000" w:themeColor="text1"/>
          <w:sz w:val="32"/>
          <w:szCs w:val="32"/>
          <w:lang w:val="en" w:eastAsia="zh-CN"/>
          <w14:textFill>
            <w14:solidFill>
              <w14:schemeClr w14:val="tx1"/>
            </w14:solidFill>
          </w14:textFill>
        </w:rPr>
        <w:t>安全生产存在隐患。2022年3月13日园区内企业凯旋裕盛发生火灾事故，部分厂房设备损毁。金茂公司在事故发生以后并未引起高度重视，至今没有成立安全生产领导小组，没有制定应急预案，也未按规定开展安全生产教育培训和应急演练，应对安全生产突发事故的能力不足。</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成立</w:t>
      </w:r>
      <w:r>
        <w:rPr>
          <w:rFonts w:hint="eastAsia" w:eastAsia="仿宋" w:cs="仿宋"/>
          <w:b w:val="0"/>
          <w:bCs/>
          <w:color w:val="000000" w:themeColor="text1"/>
          <w:sz w:val="32"/>
          <w:szCs w:val="32"/>
          <w:lang w:val="en-US" w:eastAsia="zh-CN"/>
          <w14:textFill>
            <w14:solidFill>
              <w14:schemeClr w14:val="tx1"/>
            </w14:solidFill>
          </w14:textFill>
        </w:rPr>
        <w:t>了集团</w:t>
      </w:r>
      <w:r>
        <w:rPr>
          <w:rFonts w:hint="eastAsia" w:eastAsia="仿宋" w:cs="仿宋"/>
          <w:b w:val="0"/>
          <w:bCs/>
          <w:color w:val="000000" w:themeColor="text1"/>
          <w:sz w:val="32"/>
          <w:szCs w:val="32"/>
          <w:lang w:val="en" w:eastAsia="zh-CN"/>
          <w14:textFill>
            <w14:solidFill>
              <w14:schemeClr w14:val="tx1"/>
            </w14:solidFill>
          </w14:textFill>
        </w:rPr>
        <w:t>安全生产领导小组，明确各岗位安全职责，实现责任全覆盖，</w:t>
      </w:r>
      <w:r>
        <w:rPr>
          <w:rFonts w:hint="eastAsia" w:eastAsia="仿宋" w:cs="仿宋"/>
          <w:b w:val="0"/>
          <w:bCs/>
          <w:color w:val="000000" w:themeColor="text1"/>
          <w:sz w:val="32"/>
          <w:szCs w:val="32"/>
          <w:lang w:val="en-US" w:eastAsia="zh-CN"/>
          <w14:textFill>
            <w14:solidFill>
              <w14:schemeClr w14:val="tx1"/>
            </w14:solidFill>
          </w14:textFill>
        </w:rPr>
        <w:t>健全了制度体系</w:t>
      </w:r>
      <w:r>
        <w:rPr>
          <w:rFonts w:hint="eastAsia" w:eastAsia="仿宋" w:cs="仿宋"/>
          <w:b w:val="0"/>
          <w:bCs/>
          <w:color w:val="000000" w:themeColor="text1"/>
          <w:sz w:val="32"/>
          <w:szCs w:val="32"/>
          <w:lang w:val="en" w:eastAsia="zh-CN"/>
          <w14:textFill>
            <w14:solidFill>
              <w14:schemeClr w14:val="tx1"/>
            </w14:solidFill>
          </w14:textFill>
        </w:rPr>
        <w:t>。</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为加强安全生产工作，防止和减少生产安全事故，保障人民群众生命和财产安全，结合现有标准化厂房实际情况，金茂公司分别在国庆“双节”、元旦、</w:t>
      </w:r>
      <w:r>
        <w:rPr>
          <w:rFonts w:hint="eastAsia" w:eastAsia="仿宋" w:cs="仿宋"/>
          <w:b w:val="0"/>
          <w:bCs/>
          <w:color w:val="000000" w:themeColor="text1"/>
          <w:sz w:val="32"/>
          <w:szCs w:val="32"/>
          <w:lang w:val="en-US" w:eastAsia="zh-CN"/>
          <w14:textFill>
            <w14:solidFill>
              <w14:schemeClr w14:val="tx1"/>
            </w14:solidFill>
          </w14:textFill>
        </w:rPr>
        <w:t>春节等法定节假日</w:t>
      </w:r>
      <w:r>
        <w:rPr>
          <w:rFonts w:hint="eastAsia" w:eastAsia="仿宋" w:cs="仿宋"/>
          <w:b w:val="0"/>
          <w:bCs/>
          <w:color w:val="000000" w:themeColor="text1"/>
          <w:sz w:val="32"/>
          <w:szCs w:val="32"/>
          <w:lang w:val="en" w:eastAsia="zh-CN"/>
          <w14:textFill>
            <w14:solidFill>
              <w14:schemeClr w14:val="tx1"/>
            </w14:solidFill>
          </w14:textFill>
        </w:rPr>
        <w:t>，向园区入驻企业</w:t>
      </w:r>
      <w:r>
        <w:rPr>
          <w:rFonts w:hint="eastAsia" w:eastAsia="仿宋" w:cs="仿宋"/>
          <w:b w:val="0"/>
          <w:bCs/>
          <w:color w:val="000000" w:themeColor="text1"/>
          <w:sz w:val="32"/>
          <w:szCs w:val="32"/>
          <w:lang w:val="en-US" w:eastAsia="zh-CN"/>
          <w14:textFill>
            <w14:solidFill>
              <w14:schemeClr w14:val="tx1"/>
            </w14:solidFill>
          </w14:textFill>
        </w:rPr>
        <w:t>和金茂实施的在建项目工地</w:t>
      </w:r>
      <w:r>
        <w:rPr>
          <w:rFonts w:hint="eastAsia" w:eastAsia="仿宋" w:cs="仿宋"/>
          <w:b w:val="0"/>
          <w:bCs/>
          <w:color w:val="000000" w:themeColor="text1"/>
          <w:sz w:val="32"/>
          <w:szCs w:val="32"/>
          <w:lang w:val="en" w:eastAsia="zh-CN"/>
          <w14:textFill>
            <w14:solidFill>
              <w14:schemeClr w14:val="tx1"/>
            </w14:solidFill>
          </w14:textFill>
        </w:rPr>
        <w:t>下发《安全生产责任书》并收到企业的回执，形成了可执行、可追溯、可问责的具体行动，在园区“产业密集、风险叠加”的环境中形成“横向到边、纵向到底”的安全闭环。</w:t>
      </w:r>
      <w:r>
        <w:rPr>
          <w:rFonts w:hint="eastAsia" w:eastAsia="仿宋" w:cs="仿宋"/>
          <w:b/>
          <w:bCs w:val="0"/>
          <w:color w:val="000000" w:themeColor="text1"/>
          <w:sz w:val="32"/>
          <w:szCs w:val="32"/>
          <w:lang w:val="en" w:eastAsia="zh-CN"/>
          <w14:textFill>
            <w14:solidFill>
              <w14:schemeClr w14:val="tx1"/>
            </w14:solidFill>
          </w14:textFill>
        </w:rPr>
        <w:t>三是</w:t>
      </w:r>
      <w:r>
        <w:rPr>
          <w:rFonts w:hint="eastAsia" w:eastAsia="仿宋" w:cs="仿宋"/>
          <w:b w:val="0"/>
          <w:bCs/>
          <w:color w:val="000000" w:themeColor="text1"/>
          <w:sz w:val="32"/>
          <w:szCs w:val="32"/>
          <w:lang w:val="en-US" w:eastAsia="zh-CN"/>
          <w14:textFill>
            <w14:solidFill>
              <w14:schemeClr w14:val="tx1"/>
            </w14:solidFill>
          </w14:textFill>
        </w:rPr>
        <w:t>巡察整改以来，专门</w:t>
      </w:r>
      <w:r>
        <w:rPr>
          <w:rFonts w:hint="eastAsia" w:eastAsia="仿宋" w:cs="仿宋"/>
          <w:b w:val="0"/>
          <w:bCs/>
          <w:color w:val="000000" w:themeColor="text1"/>
          <w:sz w:val="32"/>
          <w:szCs w:val="32"/>
          <w:lang w:val="en" w:eastAsia="zh-CN"/>
          <w14:textFill>
            <w14:solidFill>
              <w14:schemeClr w14:val="tx1"/>
            </w14:solidFill>
          </w14:textFill>
        </w:rPr>
        <w:t>邀请新野县交警大队、消防大队开展安全生产系列活动，提升园区职工安全意识和应急处置能力。</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16、</w:t>
      </w:r>
      <w:r>
        <w:rPr>
          <w:rFonts w:hint="eastAsia" w:eastAsia="仿宋" w:cs="仿宋"/>
          <w:b/>
          <w:bCs w:val="0"/>
          <w:color w:val="000000" w:themeColor="text1"/>
          <w:sz w:val="32"/>
          <w:szCs w:val="32"/>
          <w:lang w:val="en" w:eastAsia="zh-CN"/>
          <w14:textFill>
            <w14:solidFill>
              <w14:schemeClr w14:val="tx1"/>
            </w14:solidFill>
          </w14:textFill>
        </w:rPr>
        <w:t>关于“内部监督缺位，2022年成立‘四部一室’后未设立纪检监察室和专职纪检工作人员，2025年6月</w:t>
      </w:r>
      <w:r>
        <w:rPr>
          <w:rFonts w:hint="eastAsia" w:eastAsia="仿宋" w:cs="仿宋"/>
          <w:b/>
          <w:bCs w:val="0"/>
          <w:color w:val="000000" w:themeColor="text1"/>
          <w:sz w:val="32"/>
          <w:szCs w:val="32"/>
          <w:lang w:val="en-US" w:eastAsia="zh-CN"/>
          <w14:textFill>
            <w14:solidFill>
              <w14:schemeClr w14:val="tx1"/>
            </w14:solidFill>
          </w14:textFill>
        </w:rPr>
        <w:t>集团</w:t>
      </w:r>
      <w:r>
        <w:rPr>
          <w:rFonts w:hint="eastAsia" w:eastAsia="仿宋" w:cs="仿宋"/>
          <w:b/>
          <w:bCs w:val="0"/>
          <w:color w:val="000000" w:themeColor="text1"/>
          <w:sz w:val="32"/>
          <w:szCs w:val="32"/>
          <w:lang w:val="en" w:eastAsia="zh-CN"/>
          <w14:textFill>
            <w14:solidFill>
              <w14:schemeClr w14:val="tx1"/>
            </w14:solidFill>
          </w14:textFill>
        </w:rPr>
        <w:t>建立纪检监察室但截至巡察结束人员未配备到位”的问题​</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default" w:eastAsia="仿宋" w:cs="仿宋"/>
          <w:b w:val="0"/>
          <w:bCs/>
          <w:color w:val="000000" w:themeColor="text1"/>
          <w:sz w:val="32"/>
          <w:szCs w:val="32"/>
          <w:lang w:val="en-US"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w:t>
      </w:r>
      <w:r>
        <w:rPr>
          <w:rFonts w:hint="eastAsia" w:eastAsia="仿宋" w:cs="仿宋"/>
          <w:b w:val="0"/>
          <w:bCs/>
          <w:color w:val="000000" w:themeColor="text1"/>
          <w:sz w:val="32"/>
          <w:szCs w:val="32"/>
          <w:lang w:val="en-US" w:eastAsia="zh-CN"/>
          <w14:textFill>
            <w14:solidFill>
              <w14:schemeClr w14:val="tx1"/>
            </w14:solidFill>
          </w14:textFill>
        </w:rPr>
        <w:t>专职纪检</w:t>
      </w:r>
      <w:r>
        <w:rPr>
          <w:rFonts w:hint="eastAsia" w:eastAsia="仿宋" w:cs="仿宋"/>
          <w:b w:val="0"/>
          <w:bCs/>
          <w:color w:val="000000" w:themeColor="text1"/>
          <w:sz w:val="32"/>
          <w:szCs w:val="32"/>
          <w:lang w:val="en" w:eastAsia="zh-CN"/>
          <w14:textFill>
            <w14:solidFill>
              <w14:schemeClr w14:val="tx1"/>
            </w14:solidFill>
          </w14:textFill>
        </w:rPr>
        <w:t>人员配备</w:t>
      </w:r>
      <w:r>
        <w:rPr>
          <w:rFonts w:hint="eastAsia" w:eastAsia="仿宋" w:cs="仿宋"/>
          <w:b w:val="0"/>
          <w:bCs/>
          <w:color w:val="000000" w:themeColor="text1"/>
          <w:sz w:val="32"/>
          <w:szCs w:val="32"/>
          <w:lang w:val="en-US" w:eastAsia="zh-CN"/>
          <w14:textFill>
            <w14:solidFill>
              <w14:schemeClr w14:val="tx1"/>
            </w14:solidFill>
          </w14:textFill>
        </w:rPr>
        <w:t>到位</w:t>
      </w:r>
      <w:r>
        <w:rPr>
          <w:rFonts w:hint="eastAsia" w:eastAsia="仿宋" w:cs="仿宋"/>
          <w:b w:val="0"/>
          <w:bCs/>
          <w:color w:val="000000" w:themeColor="text1"/>
          <w:sz w:val="32"/>
          <w:szCs w:val="32"/>
          <w:lang w:val="en" w:eastAsia="zh-CN"/>
          <w14:textFill>
            <w14:solidFill>
              <w14:schemeClr w14:val="tx1"/>
            </w14:solidFill>
          </w14:textFill>
        </w:rPr>
        <w:t>，按照</w:t>
      </w:r>
      <w:r>
        <w:rPr>
          <w:rFonts w:hint="eastAsia" w:eastAsia="仿宋" w:cs="仿宋"/>
          <w:b w:val="0"/>
          <w:bCs/>
          <w:color w:val="000000" w:themeColor="text1"/>
          <w:sz w:val="32"/>
          <w:szCs w:val="32"/>
          <w:lang w:val="en-US" w:eastAsia="zh-CN"/>
          <w14:textFill>
            <w14:solidFill>
              <w14:schemeClr w14:val="tx1"/>
            </w14:solidFill>
          </w14:textFill>
        </w:rPr>
        <w:t>集团新的组织机构“六部一室”设立</w:t>
      </w:r>
      <w:r>
        <w:rPr>
          <w:rFonts w:hint="eastAsia" w:eastAsia="仿宋" w:cs="仿宋"/>
          <w:b w:val="0"/>
          <w:bCs/>
          <w:color w:val="000000" w:themeColor="text1"/>
          <w:sz w:val="32"/>
          <w:szCs w:val="32"/>
          <w:lang w:val="en" w:eastAsia="zh-CN"/>
          <w14:textFill>
            <w14:solidFill>
              <w14:schemeClr w14:val="tx1"/>
            </w14:solidFill>
          </w14:textFill>
        </w:rPr>
        <w:t>纪检监察</w:t>
      </w:r>
      <w:r>
        <w:rPr>
          <w:rFonts w:hint="eastAsia" w:eastAsia="仿宋" w:cs="仿宋"/>
          <w:b w:val="0"/>
          <w:bCs/>
          <w:color w:val="000000" w:themeColor="text1"/>
          <w:sz w:val="32"/>
          <w:szCs w:val="32"/>
          <w:lang w:val="en-US" w:eastAsia="zh-CN"/>
          <w14:textFill>
            <w14:solidFill>
              <w14:schemeClr w14:val="tx1"/>
            </w14:solidFill>
          </w14:textFill>
        </w:rPr>
        <w:t>室</w:t>
      </w:r>
      <w:r>
        <w:rPr>
          <w:rFonts w:hint="eastAsia" w:eastAsia="仿宋" w:cs="仿宋"/>
          <w:b w:val="0"/>
          <w:bCs/>
          <w:color w:val="000000" w:themeColor="text1"/>
          <w:sz w:val="32"/>
          <w:szCs w:val="32"/>
          <w:lang w:val="en" w:eastAsia="zh-CN"/>
          <w14:textFill>
            <w14:solidFill>
              <w14:schemeClr w14:val="tx1"/>
            </w14:solidFill>
          </w14:textFill>
        </w:rPr>
        <w:t>，通过内部选拔方式，于2025年12月22日配</w:t>
      </w:r>
      <w:r>
        <w:rPr>
          <w:rFonts w:hint="eastAsia" w:eastAsia="仿宋" w:cs="仿宋"/>
          <w:b w:val="0"/>
          <w:bCs/>
          <w:color w:val="000000" w:themeColor="text1"/>
          <w:sz w:val="32"/>
          <w:szCs w:val="32"/>
          <w:lang w:val="en-US" w:eastAsia="zh-CN"/>
          <w14:textFill>
            <w14:solidFill>
              <w14:schemeClr w14:val="tx1"/>
            </w14:solidFill>
          </w14:textFill>
        </w:rPr>
        <w:t>备纪检监察室负责人</w:t>
      </w:r>
      <w:r>
        <w:rPr>
          <w:rFonts w:hint="eastAsia" w:eastAsia="仿宋" w:cs="仿宋"/>
          <w:b w:val="0"/>
          <w:bCs/>
          <w:color w:val="000000" w:themeColor="text1"/>
          <w:sz w:val="32"/>
          <w:szCs w:val="32"/>
          <w:lang w:val="en" w:eastAsia="zh-CN"/>
          <w14:textFill>
            <w14:solidFill>
              <w14:schemeClr w14:val="tx1"/>
            </w14:solidFill>
          </w14:textFill>
        </w:rPr>
        <w:t>孙迪，明确岗位职责与工作流程，目前人员已到岗履职；</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推进业务培训</w:t>
      </w:r>
      <w:r>
        <w:rPr>
          <w:rFonts w:hint="eastAsia" w:eastAsia="仿宋" w:cs="仿宋"/>
          <w:b w:val="0"/>
          <w:bCs/>
          <w:color w:val="000000" w:themeColor="text1"/>
          <w:sz w:val="32"/>
          <w:szCs w:val="32"/>
          <w:lang w:val="en-US" w:eastAsia="zh-CN"/>
          <w14:textFill>
            <w14:solidFill>
              <w14:schemeClr w14:val="tx1"/>
            </w14:solidFill>
          </w14:textFill>
        </w:rPr>
        <w:t>提素能</w:t>
      </w:r>
      <w:r>
        <w:rPr>
          <w:rFonts w:hint="eastAsia" w:eastAsia="仿宋" w:cs="仿宋"/>
          <w:b w:val="0"/>
          <w:bCs/>
          <w:color w:val="000000" w:themeColor="text1"/>
          <w:sz w:val="32"/>
          <w:szCs w:val="32"/>
          <w:lang w:val="en" w:eastAsia="zh-CN"/>
          <w14:textFill>
            <w14:solidFill>
              <w14:schemeClr w14:val="tx1"/>
            </w14:solidFill>
          </w14:textFill>
        </w:rPr>
        <w:t>，</w:t>
      </w:r>
      <w:r>
        <w:rPr>
          <w:rFonts w:hint="eastAsia" w:eastAsia="仿宋" w:cs="仿宋"/>
          <w:b w:val="0"/>
          <w:bCs/>
          <w:color w:val="000000" w:themeColor="text1"/>
          <w:sz w:val="32"/>
          <w:szCs w:val="32"/>
          <w:lang w:val="en-US" w:eastAsia="zh-CN"/>
          <w14:textFill>
            <w14:solidFill>
              <w14:schemeClr w14:val="tx1"/>
            </w14:solidFill>
          </w14:textFill>
        </w:rPr>
        <w:t>利用纪检室负责人孙迪在县纪委工作的经历，已</w:t>
      </w:r>
      <w:r>
        <w:rPr>
          <w:rFonts w:hint="eastAsia" w:eastAsia="仿宋" w:cs="仿宋"/>
          <w:b w:val="0"/>
          <w:bCs/>
          <w:color w:val="000000" w:themeColor="text1"/>
          <w:sz w:val="32"/>
          <w:szCs w:val="32"/>
          <w:lang w:val="en" w:eastAsia="zh-CN"/>
          <w14:textFill>
            <w14:solidFill>
              <w14:schemeClr w14:val="tx1"/>
            </w14:solidFill>
          </w14:textFill>
        </w:rPr>
        <w:t>组织</w:t>
      </w:r>
      <w:r>
        <w:rPr>
          <w:rFonts w:hint="eastAsia" w:eastAsia="仿宋" w:cs="仿宋"/>
          <w:b w:val="0"/>
          <w:bCs/>
          <w:color w:val="000000" w:themeColor="text1"/>
          <w:sz w:val="32"/>
          <w:szCs w:val="32"/>
          <w:lang w:val="en-US" w:eastAsia="zh-CN"/>
          <w14:textFill>
            <w14:solidFill>
              <w14:schemeClr w14:val="tx1"/>
            </w14:solidFill>
          </w14:textFill>
        </w:rPr>
        <w:t>2次由孙迪同志对集团干部进行纪检专题培训</w:t>
      </w:r>
      <w:r>
        <w:rPr>
          <w:rFonts w:hint="eastAsia" w:eastAsia="仿宋" w:cs="仿宋"/>
          <w:b w:val="0"/>
          <w:bCs/>
          <w:color w:val="000000" w:themeColor="text1"/>
          <w:sz w:val="32"/>
          <w:szCs w:val="32"/>
          <w:lang w:val="en" w:eastAsia="zh-CN"/>
          <w14:textFill>
            <w14:solidFill>
              <w14:schemeClr w14:val="tx1"/>
            </w14:solidFill>
          </w14:textFill>
        </w:rPr>
        <w:t>，切实提升了集团干部廉洁自律意识、风险防控能力。</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17、</w:t>
      </w:r>
      <w:r>
        <w:rPr>
          <w:rFonts w:hint="eastAsia" w:eastAsia="仿宋" w:cs="仿宋"/>
          <w:b/>
          <w:bCs w:val="0"/>
          <w:color w:val="000000" w:themeColor="text1"/>
          <w:sz w:val="32"/>
          <w:szCs w:val="32"/>
          <w:lang w:val="en" w:eastAsia="zh-CN"/>
          <w14:textFill>
            <w14:solidFill>
              <w14:schemeClr w14:val="tx1"/>
            </w14:solidFill>
          </w14:textFill>
        </w:rPr>
        <w:t>针对“廉政风险排查流于形式，未对工程建设、项目投融资审批监管等重点领域党风廉政建设情况进行专题分析，未针对风险点签署责任清单”的问题。</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 w:eastAsia="zh-CN"/>
          <w14:textFill>
            <w14:solidFill>
              <w14:schemeClr w14:val="tx1"/>
            </w14:solidFill>
          </w14:textFill>
        </w:rPr>
        <w:t>整改</w:t>
      </w:r>
      <w:r>
        <w:rPr>
          <w:rFonts w:hint="eastAsia" w:eastAsia="仿宋" w:cs="仿宋"/>
          <w:b/>
          <w:bCs w:val="0"/>
          <w:color w:val="000000" w:themeColor="text1"/>
          <w:sz w:val="32"/>
          <w:szCs w:val="32"/>
          <w:lang w:val="en-US" w:eastAsia="zh-CN"/>
          <w14:textFill>
            <w14:solidFill>
              <w14:schemeClr w14:val="tx1"/>
            </w14:solidFill>
          </w14:textFill>
        </w:rPr>
        <w:t>情况</w:t>
      </w:r>
      <w:r>
        <w:rPr>
          <w:rFonts w:hint="eastAsia" w:eastAsia="仿宋" w:cs="仿宋"/>
          <w:b/>
          <w:bCs w:val="0"/>
          <w:color w:val="000000" w:themeColor="text1"/>
          <w:sz w:val="32"/>
          <w:szCs w:val="32"/>
          <w:lang w:val="en" w:eastAsia="zh-CN"/>
          <w14:textFill>
            <w14:solidFill>
              <w14:schemeClr w14:val="tx1"/>
            </w14:solidFill>
          </w14:textFill>
        </w:rPr>
        <w:t>：</w:t>
      </w:r>
      <w:r>
        <w:rPr>
          <w:rFonts w:hint="eastAsia" w:eastAsia="仿宋" w:cs="仿宋"/>
          <w:b/>
          <w:bCs w:val="0"/>
          <w:color w:val="000000" w:themeColor="text1"/>
          <w:sz w:val="32"/>
          <w:szCs w:val="32"/>
          <w:lang w:val="en-US"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深化重点领域排查，由集团纪检监察室牵头，各部</w:t>
      </w:r>
      <w:r>
        <w:rPr>
          <w:rFonts w:hint="eastAsia" w:eastAsia="仿宋" w:cs="仿宋"/>
          <w:b w:val="0"/>
          <w:bCs/>
          <w:color w:val="000000" w:themeColor="text1"/>
          <w:sz w:val="32"/>
          <w:szCs w:val="32"/>
          <w:lang w:val="en-US" w:eastAsia="zh-CN"/>
          <w14:textFill>
            <w14:solidFill>
              <w14:schemeClr w14:val="tx1"/>
            </w14:solidFill>
          </w14:textFill>
        </w:rPr>
        <w:t>室配合</w:t>
      </w:r>
      <w:r>
        <w:rPr>
          <w:rFonts w:hint="eastAsia" w:eastAsia="仿宋" w:cs="仿宋"/>
          <w:b w:val="0"/>
          <w:bCs/>
          <w:color w:val="000000" w:themeColor="text1"/>
          <w:sz w:val="32"/>
          <w:szCs w:val="32"/>
          <w:lang w:val="en" w:eastAsia="zh-CN"/>
          <w14:textFill>
            <w14:solidFill>
              <w14:schemeClr w14:val="tx1"/>
            </w14:solidFill>
          </w14:textFill>
        </w:rPr>
        <w:t>，聚焦招投标、工程建设、项目投融资审批监管等高发领域，全面开展风险点排查并建立台账；</w:t>
      </w:r>
      <w:r>
        <w:rPr>
          <w:rFonts w:hint="eastAsia" w:eastAsia="仿宋" w:cs="仿宋"/>
          <w:b/>
          <w:bCs w:val="0"/>
          <w:color w:val="000000" w:themeColor="text1"/>
          <w:sz w:val="32"/>
          <w:szCs w:val="32"/>
          <w:lang w:val="en-US"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做实专题分析研判，建立年度廉政风险专题分析机制，深入剖析高风险问题根源与演变趋势，每季度向分管领导、部门负责人派发廉政责任提醒函，在中秋、春节等关键节点开展专项警示教育并发送廉洁过节提醒函，巡察整改以来已发</w:t>
      </w:r>
      <w:r>
        <w:rPr>
          <w:rFonts w:hint="eastAsia" w:eastAsia="仿宋" w:cs="仿宋"/>
          <w:b w:val="0"/>
          <w:bCs/>
          <w:color w:val="000000" w:themeColor="text1"/>
          <w:sz w:val="32"/>
          <w:szCs w:val="32"/>
          <w:lang w:val="en-US" w:eastAsia="zh-CN"/>
          <w14:textFill>
            <w14:solidFill>
              <w14:schemeClr w14:val="tx1"/>
            </w14:solidFill>
          </w14:textFill>
        </w:rPr>
        <w:t>2</w:t>
      </w:r>
      <w:r>
        <w:rPr>
          <w:rFonts w:hint="eastAsia" w:eastAsia="仿宋" w:cs="仿宋"/>
          <w:b w:val="0"/>
          <w:bCs/>
          <w:color w:val="000000" w:themeColor="text1"/>
          <w:sz w:val="32"/>
          <w:szCs w:val="32"/>
          <w:lang w:val="en" w:eastAsia="zh-CN"/>
          <w14:textFill>
            <w14:solidFill>
              <w14:schemeClr w14:val="tx1"/>
            </w14:solidFill>
          </w14:textFill>
        </w:rPr>
        <w:t>次；</w:t>
      </w:r>
      <w:r>
        <w:rPr>
          <w:rFonts w:hint="eastAsia" w:eastAsia="仿宋" w:cs="仿宋"/>
          <w:b/>
          <w:bCs w:val="0"/>
          <w:color w:val="000000" w:themeColor="text1"/>
          <w:sz w:val="32"/>
          <w:szCs w:val="32"/>
          <w:lang w:val="en-US" w:eastAsia="zh-CN"/>
          <w14:textFill>
            <w14:solidFill>
              <w14:schemeClr w14:val="tx1"/>
            </w14:solidFill>
          </w14:textFill>
        </w:rPr>
        <w:t>三是</w:t>
      </w:r>
      <w:r>
        <w:rPr>
          <w:rFonts w:hint="eastAsia" w:eastAsia="仿宋" w:cs="仿宋"/>
          <w:b w:val="0"/>
          <w:bCs/>
          <w:color w:val="000000" w:themeColor="text1"/>
          <w:sz w:val="32"/>
          <w:szCs w:val="32"/>
          <w:lang w:val="en" w:eastAsia="zh-CN"/>
          <w14:textFill>
            <w14:solidFill>
              <w14:schemeClr w14:val="tx1"/>
            </w14:solidFill>
          </w14:textFill>
        </w:rPr>
        <w:t>规范责任清单管理，围绕排查出的廉政风险点，逐一明确责任主体，签订廉政风险责任清单，实现“风险点有人管、责任有人担”。</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18、</w:t>
      </w:r>
      <w:r>
        <w:rPr>
          <w:rFonts w:hint="eastAsia" w:eastAsia="仿宋" w:cs="仿宋"/>
          <w:b/>
          <w:bCs w:val="0"/>
          <w:color w:val="000000" w:themeColor="text1"/>
          <w:sz w:val="32"/>
          <w:szCs w:val="32"/>
          <w:lang w:val="en" w:eastAsia="zh-CN"/>
          <w14:textFill>
            <w14:solidFill>
              <w14:schemeClr w14:val="tx1"/>
            </w14:solidFill>
          </w14:textFill>
        </w:rPr>
        <w:t>关于“纪律教育和廉政警示教育开展不深入，未认真组织学习《中国共产党纪律处分条例》《国有企业管理人员处分条例》等纪律规定，个别管理人员接受监督意识不强，2022年来仅开展1次以案促改”的问题​</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制定系统学习计划，将两部《条例》纳入年度学习重点。</w:t>
      </w:r>
      <w:r>
        <w:rPr>
          <w:rFonts w:hint="eastAsia" w:eastAsia="仿宋" w:cs="仿宋"/>
          <w:b w:val="0"/>
          <w:bCs/>
          <w:color w:val="000000" w:themeColor="text1"/>
          <w:sz w:val="32"/>
          <w:szCs w:val="32"/>
          <w:lang w:val="en-US" w:eastAsia="zh-CN"/>
          <w14:textFill>
            <w14:solidFill>
              <w14:schemeClr w14:val="tx1"/>
            </w14:solidFill>
          </w14:textFill>
        </w:rPr>
        <w:t>整改以来，已列入周例会第一议题</w:t>
      </w:r>
      <w:r>
        <w:rPr>
          <w:rFonts w:hint="eastAsia" w:eastAsia="仿宋" w:cs="仿宋"/>
          <w:b w:val="0"/>
          <w:bCs/>
          <w:color w:val="000000" w:themeColor="text1"/>
          <w:sz w:val="32"/>
          <w:szCs w:val="32"/>
          <w:lang w:val="en" w:eastAsia="zh-CN"/>
          <w14:textFill>
            <w14:solidFill>
              <w14:schemeClr w14:val="tx1"/>
            </w14:solidFill>
          </w14:textFill>
        </w:rPr>
        <w:t>组织专题学习2次，确保纪律要求入脑入心；</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丰富教育形式。</w:t>
      </w:r>
      <w:r>
        <w:rPr>
          <w:rFonts w:hint="eastAsia" w:eastAsia="仿宋" w:cs="仿宋"/>
          <w:b w:val="0"/>
          <w:bCs/>
          <w:color w:val="000000" w:themeColor="text1"/>
          <w:sz w:val="32"/>
          <w:szCs w:val="32"/>
          <w:lang w:val="en-US" w:eastAsia="zh-CN"/>
          <w14:textFill>
            <w14:solidFill>
              <w14:schemeClr w14:val="tx1"/>
            </w14:solidFill>
          </w14:textFill>
        </w:rPr>
        <w:t>巡察</w:t>
      </w:r>
      <w:r>
        <w:rPr>
          <w:rFonts w:hint="eastAsia" w:eastAsia="仿宋" w:cs="仿宋"/>
          <w:b w:val="0"/>
          <w:bCs/>
          <w:color w:val="000000" w:themeColor="text1"/>
          <w:sz w:val="32"/>
          <w:szCs w:val="32"/>
          <w:lang w:val="en" w:eastAsia="zh-CN"/>
          <w14:textFill>
            <w14:solidFill>
              <w14:schemeClr w14:val="tx1"/>
            </w14:solidFill>
          </w14:textFill>
        </w:rPr>
        <w:t>整改以来，已组织2次集中观看《巡视利剑》、《一步不停歇</w:t>
      </w:r>
      <w:r>
        <w:rPr>
          <w:rFonts w:hint="eastAsia" w:eastAsia="仿宋" w:cs="仿宋"/>
          <w:b w:val="0"/>
          <w:bCs/>
          <w:color w:val="000000" w:themeColor="text1"/>
          <w:sz w:val="32"/>
          <w:szCs w:val="32"/>
          <w:lang w:val="en-US" w:eastAsia="zh-CN"/>
          <w14:textFill>
            <w14:solidFill>
              <w14:schemeClr w14:val="tx1"/>
            </w14:solidFill>
          </w14:textFill>
        </w:rPr>
        <w:t xml:space="preserve"> </w:t>
      </w:r>
      <w:r>
        <w:rPr>
          <w:rFonts w:hint="eastAsia" w:eastAsia="仿宋" w:cs="仿宋"/>
          <w:b w:val="0"/>
          <w:bCs/>
          <w:color w:val="000000" w:themeColor="text1"/>
          <w:sz w:val="32"/>
          <w:szCs w:val="32"/>
          <w:lang w:val="en" w:eastAsia="zh-CN"/>
          <w14:textFill>
            <w14:solidFill>
              <w14:schemeClr w14:val="tx1"/>
            </w14:solidFill>
          </w14:textFill>
        </w:rPr>
        <w:t>半步不退让》警示教育片，切实增强集团同志廉洁自律意识和拒腐防变能力。</w:t>
      </w:r>
      <w:r>
        <w:rPr>
          <w:rFonts w:hint="eastAsia" w:eastAsia="仿宋" w:cs="仿宋"/>
          <w:b/>
          <w:bCs w:val="0"/>
          <w:color w:val="000000" w:themeColor="text1"/>
          <w:sz w:val="32"/>
          <w:szCs w:val="32"/>
          <w:lang w:val="en" w:eastAsia="zh-CN"/>
          <w14:textFill>
            <w14:solidFill>
              <w14:schemeClr w14:val="tx1"/>
            </w14:solidFill>
          </w14:textFill>
        </w:rPr>
        <w:t>三是</w:t>
      </w:r>
      <w:r>
        <w:rPr>
          <w:rFonts w:hint="eastAsia" w:eastAsia="仿宋" w:cs="仿宋"/>
          <w:b w:val="0"/>
          <w:bCs/>
          <w:color w:val="000000" w:themeColor="text1"/>
          <w:sz w:val="32"/>
          <w:szCs w:val="32"/>
          <w:lang w:val="en" w:eastAsia="zh-CN"/>
          <w14:textFill>
            <w14:solidFill>
              <w14:schemeClr w14:val="tx1"/>
            </w14:solidFill>
          </w14:textFill>
        </w:rPr>
        <w:t>强化实地教育，</w:t>
      </w:r>
      <w:r>
        <w:rPr>
          <w:rFonts w:hint="eastAsia" w:eastAsia="仿宋" w:cs="仿宋"/>
          <w:b w:val="0"/>
          <w:bCs/>
          <w:color w:val="000000" w:themeColor="text1"/>
          <w:sz w:val="32"/>
          <w:szCs w:val="32"/>
          <w:lang w:val="en-US" w:eastAsia="zh-CN"/>
          <w14:textFill>
            <w14:solidFill>
              <w14:schemeClr w14:val="tx1"/>
            </w14:solidFill>
          </w14:textFill>
        </w:rPr>
        <w:t>2025年</w:t>
      </w:r>
      <w:r>
        <w:rPr>
          <w:rFonts w:hint="eastAsia" w:eastAsia="仿宋" w:cs="仿宋"/>
          <w:b w:val="0"/>
          <w:bCs/>
          <w:color w:val="000000" w:themeColor="text1"/>
          <w:sz w:val="32"/>
          <w:szCs w:val="32"/>
          <w:lang w:val="en" w:eastAsia="zh-CN"/>
          <w14:textFill>
            <w14:solidFill>
              <w14:schemeClr w14:val="tx1"/>
            </w14:solidFill>
          </w14:textFill>
        </w:rPr>
        <w:t>11月11日组织党员赴县法院法治教育基地参观学习，通过案例分析等方式开展纪律教育，发挥以案为鉴、以案明纪作用。</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19.重大合作不慎重。金茂公司与中能融创合作的南阳智慧能源产业园项目建设于2023年9月停工，至今未复工建设，金茂公司为中能融创发行的5000万元的项目建设债券资金提供担保，担保金额按照股权比例划分，即1500万元，目前，债券已到期，债券资金未用于项目建设，且大部分债券资金偿还不力，导致金茂公司被列为失信被执行人。</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val="0"/>
          <w:bCs/>
          <w:color w:val="000000" w:themeColor="text1"/>
          <w:sz w:val="32"/>
          <w:szCs w:val="32"/>
          <w:lang w:val="en-US" w:eastAsia="zh-CN"/>
          <w14:textFill>
            <w14:solidFill>
              <w14:schemeClr w14:val="tx1"/>
            </w14:solidFill>
          </w14:textFill>
        </w:rPr>
        <w:t>整改情况：</w:t>
      </w:r>
      <w:r>
        <w:rPr>
          <w:rFonts w:hint="eastAsia" w:eastAsia="仿宋" w:cs="仿宋"/>
          <w:b/>
          <w:bCs w:val="0"/>
          <w:color w:val="000000" w:themeColor="text1"/>
          <w:sz w:val="32"/>
          <w:szCs w:val="32"/>
          <w:lang w:val="en-US" w:eastAsia="zh-CN"/>
          <w14:textFill>
            <w14:solidFill>
              <w14:schemeClr w14:val="tx1"/>
            </w14:solidFill>
          </w14:textFill>
        </w:rPr>
        <w:t>一是</w:t>
      </w:r>
      <w:r>
        <w:rPr>
          <w:rFonts w:hint="eastAsia" w:eastAsia="仿宋" w:cs="仿宋"/>
          <w:b w:val="0"/>
          <w:bCs/>
          <w:color w:val="000000" w:themeColor="text1"/>
          <w:sz w:val="32"/>
          <w:szCs w:val="32"/>
          <w:lang w:val="en-US" w:eastAsia="zh-CN"/>
          <w14:textFill>
            <w14:solidFill>
              <w14:schemeClr w14:val="tx1"/>
            </w14:solidFill>
          </w14:textFill>
        </w:rPr>
        <w:t>全力推进债务化解。针对中能融创合作项目违约问题，主动与中能融创、相关债权人开展三方协商，有序推进债务化解工作，已化解窦良林、钱翠红、黄丽莉、杨巧珍等债权人共计204万元，有效降低了损失。</w:t>
      </w:r>
      <w:r>
        <w:rPr>
          <w:rFonts w:hint="eastAsia" w:eastAsia="仿宋" w:cs="仿宋"/>
          <w:b/>
          <w:bCs w:val="0"/>
          <w:color w:val="000000" w:themeColor="text1"/>
          <w:sz w:val="32"/>
          <w:szCs w:val="32"/>
          <w:lang w:val="en-US" w:eastAsia="zh-CN"/>
          <w14:textFill>
            <w14:solidFill>
              <w14:schemeClr w14:val="tx1"/>
            </w14:solidFill>
          </w14:textFill>
        </w:rPr>
        <w:t>二是</w:t>
      </w:r>
      <w:r>
        <w:rPr>
          <w:rFonts w:hint="eastAsia" w:eastAsia="仿宋" w:cs="仿宋"/>
          <w:b w:val="0"/>
          <w:bCs/>
          <w:color w:val="000000" w:themeColor="text1"/>
          <w:sz w:val="32"/>
          <w:szCs w:val="32"/>
          <w:lang w:val="en-US" w:eastAsia="zh-CN"/>
          <w14:textFill>
            <w14:solidFill>
              <w14:schemeClr w14:val="tx1"/>
            </w14:solidFill>
          </w14:textFill>
        </w:rPr>
        <w:t>吸取重大合作失误教训，制定了《南阳金茂投资集团有限公司重大合作项目管理办法（试行）》，完善重大合作审核机制，对合作方的资质、财务状况、信用水平、履约能力等开展全维度、全方位调查。巡查整改以来，在对招商引资项目河南鸿博流体控制有限公司进行扶持过程中，参照管理办法通过对原材料供应商以及同类企业实地考察调研，系统分析了企业的优势、劣势、完成了对该企业全方位调查，为后续扶持企业提供了坚实、可靠的依据。</w:t>
      </w:r>
      <w:r>
        <w:rPr>
          <w:rFonts w:hint="eastAsia" w:eastAsia="仿宋" w:cs="仿宋"/>
          <w:b/>
          <w:bCs w:val="0"/>
          <w:color w:val="000000" w:themeColor="text1"/>
          <w:sz w:val="32"/>
          <w:szCs w:val="32"/>
          <w:lang w:val="en-US" w:eastAsia="zh-CN"/>
          <w14:textFill>
            <w14:solidFill>
              <w14:schemeClr w14:val="tx1"/>
            </w14:solidFill>
          </w14:textFill>
        </w:rPr>
        <w:t>三是</w:t>
      </w:r>
      <w:r>
        <w:rPr>
          <w:rFonts w:hint="eastAsia" w:eastAsia="仿宋" w:cs="仿宋"/>
          <w:b w:val="0"/>
          <w:bCs/>
          <w:color w:val="000000" w:themeColor="text1"/>
          <w:sz w:val="32"/>
          <w:szCs w:val="32"/>
          <w:lang w:val="en-US" w:eastAsia="zh-CN"/>
          <w14:textFill>
            <w14:solidFill>
              <w14:schemeClr w14:val="tx1"/>
            </w14:solidFill>
          </w14:textFill>
        </w:rPr>
        <w:t>规范担保业务管理，制订《担保业务管理办法（试行）》，明确担保审批权限、流程节点，规范担保业务全流程操作，强化担保风险管控，杜绝类似担保违约问题再次发生。</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20、</w:t>
      </w:r>
      <w:r>
        <w:rPr>
          <w:rFonts w:hint="eastAsia" w:eastAsia="仿宋" w:cs="仿宋"/>
          <w:b/>
          <w:bCs w:val="0"/>
          <w:color w:val="000000" w:themeColor="text1"/>
          <w:sz w:val="32"/>
          <w:szCs w:val="32"/>
          <w:lang w:val="en" w:eastAsia="zh-CN"/>
          <w14:textFill>
            <w14:solidFill>
              <w14:schemeClr w14:val="tx1"/>
            </w14:solidFill>
          </w14:textFill>
        </w:rPr>
        <w:t>关于“尽职调查不到位，2024年5月，公司按照约定将价值1044万元的国有土地使用权转让给铭达康公司，但在合同约定的期限内迟迟未收到付款，公司于2025年5月向法院提起诉讼”的问题​</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推进诉讼维权工作。</w:t>
      </w:r>
      <w:r>
        <w:rPr>
          <w:rFonts w:hint="eastAsia" w:eastAsia="仿宋" w:cs="仿宋"/>
          <w:b w:val="0"/>
          <w:bCs/>
          <w:color w:val="000000" w:themeColor="text1"/>
          <w:sz w:val="32"/>
          <w:szCs w:val="32"/>
          <w:lang w:val="en-US" w:eastAsia="zh-CN"/>
          <w14:textFill>
            <w14:solidFill>
              <w14:schemeClr w14:val="tx1"/>
            </w14:solidFill>
          </w14:textFill>
        </w:rPr>
        <w:t>巡察整改以来，</w:t>
      </w:r>
      <w:r>
        <w:rPr>
          <w:rFonts w:hint="eastAsia" w:eastAsia="仿宋" w:cs="仿宋"/>
          <w:b w:val="0"/>
          <w:bCs/>
          <w:color w:val="000000" w:themeColor="text1"/>
          <w:sz w:val="32"/>
          <w:szCs w:val="32"/>
          <w:lang w:val="en" w:eastAsia="zh-CN"/>
          <w14:textFill>
            <w14:solidFill>
              <w14:schemeClr w14:val="tx1"/>
            </w14:solidFill>
          </w14:textFill>
        </w:rPr>
        <w:t>安排专人负责铭达康公司欠款诉讼事宜，积极配合法院审理，目前法院已下达胜诉判决书，案件已进入执行程序，且已依法查封铭达康公司相关资产，全力推进款项追缴，保障企业合法权益。法院已依法裁定拍卖、变卖被执行人南阳铭达康科技有限公司位于河南省南阳市新野县汉城街道中兴路南段东侧的土地使用权及该块土地地上建筑物。</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完善尽职调查体系，制定了《尽职调查管理办法（试行）》，明确尽职调查的内容，对合作方的资金实力、经营状况、信用记录、履约能力等进行全面、细致核查。</w:t>
      </w:r>
      <w:r>
        <w:rPr>
          <w:rFonts w:hint="eastAsia" w:eastAsia="仿宋" w:cs="仿宋"/>
          <w:b w:val="0"/>
          <w:bCs/>
          <w:color w:val="000000" w:themeColor="text1"/>
          <w:sz w:val="32"/>
          <w:szCs w:val="32"/>
          <w:lang w:val="en-US" w:eastAsia="zh-CN"/>
          <w14:textFill>
            <w14:solidFill>
              <w14:schemeClr w14:val="tx1"/>
            </w14:solidFill>
          </w14:textFill>
        </w:rPr>
        <w:t>巡察整改以来已审查了泰鑫电子、河南鸿博流体控制有限公司等合作方</w:t>
      </w:r>
      <w:r>
        <w:rPr>
          <w:rFonts w:hint="eastAsia" w:eastAsia="仿宋" w:cs="仿宋"/>
          <w:b w:val="0"/>
          <w:bCs/>
          <w:color w:val="000000" w:themeColor="text1"/>
          <w:sz w:val="32"/>
          <w:szCs w:val="32"/>
          <w:lang w:val="en" w:eastAsia="zh-CN"/>
          <w14:textFill>
            <w14:solidFill>
              <w14:schemeClr w14:val="tx1"/>
            </w14:solidFill>
          </w14:textFill>
        </w:rPr>
        <w:t>。</w:t>
      </w:r>
      <w:r>
        <w:rPr>
          <w:rFonts w:hint="eastAsia" w:eastAsia="仿宋" w:cs="仿宋"/>
          <w:b/>
          <w:bCs w:val="0"/>
          <w:color w:val="000000" w:themeColor="text1"/>
          <w:sz w:val="32"/>
          <w:szCs w:val="32"/>
          <w:lang w:val="en" w:eastAsia="zh-CN"/>
          <w14:textFill>
            <w14:solidFill>
              <w14:schemeClr w14:val="tx1"/>
            </w14:solidFill>
          </w14:textFill>
        </w:rPr>
        <w:t>三是</w:t>
      </w:r>
      <w:r>
        <w:rPr>
          <w:rFonts w:hint="eastAsia" w:eastAsia="仿宋" w:cs="仿宋"/>
          <w:b w:val="0"/>
          <w:bCs/>
          <w:color w:val="000000" w:themeColor="text1"/>
          <w:sz w:val="32"/>
          <w:szCs w:val="32"/>
          <w:lang w:val="en" w:eastAsia="zh-CN"/>
          <w14:textFill>
            <w14:solidFill>
              <w14:schemeClr w14:val="tx1"/>
            </w14:solidFill>
          </w14:textFill>
        </w:rPr>
        <w:t>强化了合同管理，规范合同文本制定，明确付款期限、付款方式、违约责任和争议解决方式，加强合同履行全过程跟踪，为后续维权提供坚实的法律保障，从源头防范合同履约风险。</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21、</w:t>
      </w:r>
      <w:r>
        <w:rPr>
          <w:rFonts w:hint="eastAsia" w:eastAsia="仿宋" w:cs="仿宋"/>
          <w:b/>
          <w:bCs w:val="0"/>
          <w:color w:val="000000" w:themeColor="text1"/>
          <w:sz w:val="32"/>
          <w:szCs w:val="32"/>
          <w:lang w:val="en" w:eastAsia="zh-CN"/>
          <w14:textFill>
            <w14:solidFill>
              <w14:schemeClr w14:val="tx1"/>
            </w14:solidFill>
          </w14:textFill>
        </w:rPr>
        <w:t>关于“借款风险评估不足，追讨不力，2022年以来出借给县新纺公司500万元、九圆健康400万元，对这些企业经营状况考察不深入，造成900万元本金及相应利息难以收回；少收取河南盼创公司借款利息6343.75元”的问题</w:t>
      </w:r>
      <w:r>
        <w:rPr>
          <w:rFonts w:hint="eastAsia" w:eastAsia="仿宋" w:cs="仿宋"/>
          <w:b w:val="0"/>
          <w:bCs/>
          <w:color w:val="000000" w:themeColor="text1"/>
          <w:sz w:val="32"/>
          <w:szCs w:val="32"/>
          <w:lang w:val="en" w:eastAsia="zh-CN"/>
          <w14:textFill>
            <w14:solidFill>
              <w14:schemeClr w14:val="tx1"/>
            </w14:solidFill>
          </w14:textFill>
        </w:rPr>
        <w:t>​</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加大欠款追讨力度，分类推进欠款回收。</w:t>
      </w:r>
      <w:r>
        <w:rPr>
          <w:rFonts w:hint="eastAsia" w:eastAsia="仿宋" w:cs="仿宋"/>
          <w:b w:val="0"/>
          <w:bCs/>
          <w:color w:val="000000" w:themeColor="text1"/>
          <w:sz w:val="32"/>
          <w:szCs w:val="32"/>
          <w:lang w:val="en-US" w:eastAsia="zh-CN"/>
          <w14:textFill>
            <w14:solidFill>
              <w14:schemeClr w14:val="tx1"/>
            </w14:solidFill>
          </w14:textFill>
        </w:rPr>
        <w:t>巡察整改以来，</w:t>
      </w:r>
      <w:r>
        <w:rPr>
          <w:rFonts w:hint="eastAsia" w:eastAsia="仿宋" w:cs="仿宋"/>
          <w:b w:val="0"/>
          <w:bCs/>
          <w:color w:val="000000" w:themeColor="text1"/>
          <w:sz w:val="32"/>
          <w:szCs w:val="32"/>
          <w:lang w:val="en" w:eastAsia="zh-CN"/>
          <w14:textFill>
            <w14:solidFill>
              <w14:schemeClr w14:val="tx1"/>
            </w14:solidFill>
          </w14:textFill>
        </w:rPr>
        <w:t>针对新纺公司破产重整情况，</w:t>
      </w:r>
      <w:r>
        <w:rPr>
          <w:rFonts w:hint="eastAsia" w:eastAsia="仿宋" w:cs="仿宋"/>
          <w:b w:val="0"/>
          <w:bCs/>
          <w:color w:val="000000" w:themeColor="text1"/>
          <w:sz w:val="32"/>
          <w:szCs w:val="32"/>
          <w:lang w:val="en-US" w:eastAsia="zh-CN"/>
          <w14:textFill>
            <w14:solidFill>
              <w14:schemeClr w14:val="tx1"/>
            </w14:solidFill>
          </w14:textFill>
        </w:rPr>
        <w:t>已</w:t>
      </w:r>
      <w:r>
        <w:rPr>
          <w:rFonts w:hint="eastAsia" w:eastAsia="仿宋" w:cs="仿宋"/>
          <w:b w:val="0"/>
          <w:bCs/>
          <w:color w:val="000000" w:themeColor="text1"/>
          <w:sz w:val="32"/>
          <w:szCs w:val="32"/>
          <w:lang w:val="en" w:eastAsia="zh-CN"/>
          <w14:textFill>
            <w14:solidFill>
              <w14:schemeClr w14:val="tx1"/>
            </w14:solidFill>
          </w14:textFill>
        </w:rPr>
        <w:t>申报债权并全程参与债权人会议，积极争取债权回收；针对九圆健康欠款，</w:t>
      </w:r>
      <w:r>
        <w:rPr>
          <w:rFonts w:hint="eastAsia" w:eastAsia="仿宋" w:cs="仿宋"/>
          <w:b w:val="0"/>
          <w:bCs/>
          <w:color w:val="000000" w:themeColor="text1"/>
          <w:sz w:val="32"/>
          <w:szCs w:val="32"/>
          <w:lang w:val="en-US" w:eastAsia="zh-CN"/>
          <w14:textFill>
            <w14:solidFill>
              <w14:schemeClr w14:val="tx1"/>
            </w14:solidFill>
          </w14:textFill>
        </w:rPr>
        <w:t>已</w:t>
      </w:r>
      <w:r>
        <w:rPr>
          <w:rFonts w:hint="eastAsia" w:eastAsia="仿宋" w:cs="仿宋"/>
          <w:b w:val="0"/>
          <w:bCs/>
          <w:color w:val="000000" w:themeColor="text1"/>
          <w:sz w:val="32"/>
          <w:szCs w:val="32"/>
          <w:lang w:val="en" w:eastAsia="zh-CN"/>
          <w14:textFill>
            <w14:solidFill>
              <w14:schemeClr w14:val="tx1"/>
            </w14:solidFill>
          </w14:textFill>
        </w:rPr>
        <w:t>通过法律诉讼查封其相关设备，成功签订和解还款协议，目前首期30万元还款已到账，后续还款正在有序推进；针对河南盼创公司少收利息问题，已完成足额追缴，共计追缴利息6343.75元。</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完善借款审批机制，修订《借款业务管理办法（试行）》，明确借款企业审核标准，对借款企业的经营状况、偿债能力、信用水平等进行全面评估，严格审批流程，杜绝盲目借款。</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58" w:lineRule="exact"/>
        <w:ind w:left="0" w:leftChars="0" w:right="0" w:firstLine="642" w:firstLineChars="200"/>
        <w:textAlignment w:val="auto"/>
        <w:outlineLvl w:val="9"/>
        <w:rPr>
          <w:rFonts w:hint="eastAsia" w:eastAsia="仿宋" w:cs="仿宋"/>
          <w:b/>
          <w:bCs w:val="0"/>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22、关于“利息负担沉重，难以为继。2022年以来金茂公司和下属子公司在农业发展银行、中原银行等5家银行共计融资11.96亿元，年负担利息达2460.24万元。随着贷款期限的临近，若无法继续扩大融资力度和提高资金使用效率，将面临资金链断裂、公司经营困难的局面。”的问题</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58" w:lineRule="exact"/>
        <w:ind w:left="0" w:leftChars="0" w:right="0" w:firstLine="640" w:firstLineChars="200"/>
        <w:textAlignment w:val="auto"/>
        <w:outlineLvl w:val="9"/>
        <w:rPr>
          <w:rFonts w:hint="default" w:eastAsia="仿宋" w:cs="仿宋"/>
          <w:b w:val="0"/>
          <w:bCs/>
          <w:color w:val="000000" w:themeColor="text1"/>
          <w:sz w:val="32"/>
          <w:szCs w:val="32"/>
          <w:lang w:val="en-US" w:eastAsia="zh-CN"/>
          <w14:textFill>
            <w14:solidFill>
              <w14:schemeClr w14:val="tx1"/>
            </w14:solidFill>
          </w14:textFill>
        </w:rPr>
      </w:pPr>
      <w:r>
        <w:rPr>
          <w:rFonts w:hint="eastAsia" w:eastAsia="仿宋" w:cs="仿宋"/>
          <w:b w:val="0"/>
          <w:bCs/>
          <w:color w:val="000000" w:themeColor="text1"/>
          <w:sz w:val="32"/>
          <w:szCs w:val="32"/>
          <w:lang w:val="en-US" w:eastAsia="zh-CN"/>
          <w14:textFill>
            <w14:solidFill>
              <w14:schemeClr w14:val="tx1"/>
            </w14:solidFill>
          </w14:textFill>
        </w:rPr>
        <w:t>整改情况：</w:t>
      </w:r>
      <w:r>
        <w:rPr>
          <w:rFonts w:hint="eastAsia" w:eastAsia="仿宋" w:cs="仿宋"/>
          <w:b/>
          <w:bCs w:val="0"/>
          <w:color w:val="000000" w:themeColor="text1"/>
          <w:sz w:val="32"/>
          <w:szCs w:val="32"/>
          <w:lang w:val="en-US" w:eastAsia="zh-CN"/>
          <w14:textFill>
            <w14:solidFill>
              <w14:schemeClr w14:val="tx1"/>
            </w14:solidFill>
          </w14:textFill>
        </w:rPr>
        <w:t>一是</w:t>
      </w:r>
      <w:r>
        <w:rPr>
          <w:rFonts w:hint="eastAsia" w:eastAsia="仿宋" w:cs="仿宋"/>
          <w:b w:val="0"/>
          <w:bCs/>
          <w:color w:val="000000" w:themeColor="text1"/>
          <w:sz w:val="32"/>
          <w:szCs w:val="32"/>
          <w:lang w:val="en-US" w:eastAsia="zh-CN"/>
          <w14:textFill>
            <w14:solidFill>
              <w14:schemeClr w14:val="tx1"/>
            </w14:solidFill>
          </w14:textFill>
        </w:rPr>
        <w:t>优化融资结构降成本，积极拓展多元化融资渠道，主动与各金融机构沟通协商，争取调整贷款期限、降低贷款利率等优惠政策。巡察整改以来，重点推进城乡一体化综合产业园项目贷款置换工作，该项目3.8亿元原年利率5.8%的贷款，已由农行、中行和农商行组建银团贷款进行置换，综合年利率降至4.3%，目前各银行已进入审批阶段，置换完成后将大幅降低利息支出。</w:t>
      </w:r>
      <w:r>
        <w:rPr>
          <w:rFonts w:hint="eastAsia" w:eastAsia="仿宋" w:cs="仿宋"/>
          <w:b/>
          <w:bCs w:val="0"/>
          <w:color w:val="000000" w:themeColor="text1"/>
          <w:sz w:val="32"/>
          <w:szCs w:val="32"/>
          <w:lang w:val="en-US" w:eastAsia="zh-CN"/>
          <w14:textFill>
            <w14:solidFill>
              <w14:schemeClr w14:val="tx1"/>
            </w14:solidFill>
          </w14:textFill>
        </w:rPr>
        <w:t>二是</w:t>
      </w:r>
      <w:r>
        <w:rPr>
          <w:rFonts w:hint="eastAsia" w:eastAsia="仿宋" w:cs="仿宋"/>
          <w:b w:val="0"/>
          <w:bCs/>
          <w:color w:val="000000" w:themeColor="text1"/>
          <w:sz w:val="32"/>
          <w:szCs w:val="32"/>
          <w:lang w:val="en-US" w:eastAsia="zh-CN"/>
          <w14:textFill>
            <w14:solidFill>
              <w14:schemeClr w14:val="tx1"/>
            </w14:solidFill>
          </w14:textFill>
        </w:rPr>
        <w:t>提高资金使用效率，合理规划资金投向，优先保障优质项目和生产经营需求，严格控制非生产性支出，杜绝资金闲置浪费，提升资金利用率。</w:t>
      </w:r>
      <w:r>
        <w:rPr>
          <w:rFonts w:hint="eastAsia" w:eastAsia="仿宋" w:cs="仿宋"/>
          <w:b/>
          <w:bCs w:val="0"/>
          <w:color w:val="000000" w:themeColor="text1"/>
          <w:sz w:val="32"/>
          <w:szCs w:val="32"/>
          <w:lang w:val="en-US" w:eastAsia="zh-CN"/>
          <w14:textFill>
            <w14:solidFill>
              <w14:schemeClr w14:val="tx1"/>
            </w14:solidFill>
          </w14:textFill>
        </w:rPr>
        <w:t>三是</w:t>
      </w:r>
      <w:r>
        <w:rPr>
          <w:rFonts w:hint="eastAsia" w:eastAsia="仿宋" w:cs="仿宋"/>
          <w:b w:val="0"/>
          <w:bCs/>
          <w:color w:val="000000" w:themeColor="text1"/>
          <w:sz w:val="32"/>
          <w:szCs w:val="32"/>
          <w:lang w:val="en-US" w:eastAsia="zh-CN"/>
          <w14:textFill>
            <w14:solidFill>
              <w14:schemeClr w14:val="tx1"/>
            </w14:solidFill>
          </w14:textFill>
        </w:rPr>
        <w:t>增强自身营收能力，加快优质项目建设和运营进度，提升资产出租率。整改以来，已与河南鸿博流体控制有限公司标准化厂房租赁合同，避免了资产闲置，增加了经营性现金流。随着金茂实施的6个在建项目陆续进入运营期，该状况也将逐步缓解。</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58" w:lineRule="exact"/>
        <w:ind w:left="0" w:leftChars="0" w:right="0" w:firstLine="642" w:firstLineChars="200"/>
        <w:textAlignment w:val="auto"/>
        <w:outlineLvl w:val="9"/>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23、</w:t>
      </w:r>
      <w:r>
        <w:rPr>
          <w:rFonts w:hint="eastAsia" w:eastAsia="仿宋" w:cs="仿宋"/>
          <w:b/>
          <w:bCs w:val="0"/>
          <w:color w:val="000000" w:themeColor="text1"/>
          <w:sz w:val="32"/>
          <w:szCs w:val="32"/>
          <w:lang w:val="en" w:eastAsia="zh-CN"/>
          <w14:textFill>
            <w14:solidFill>
              <w14:schemeClr w14:val="tx1"/>
            </w14:solidFill>
          </w14:textFill>
        </w:rPr>
        <w:t>关于“担保程序把关不严，市场化筛选机制不完善。至目前金茂公司对外提供融资担保共计12.45亿元，为县内多家企业解决了资金短缺难题，但也存在风险。其中为新纺公司担保2210万元，目前剩余980万元因新纺公司无力偿还，相关债务已经转嫁给金茂公司。”的问题。</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 w:eastAsia="zh-CN"/>
          <w14:textFill>
            <w14:solidFill>
              <w14:schemeClr w14:val="tx1"/>
            </w14:solidFill>
          </w14:textFill>
        </w:rPr>
        <w:t>整改情况：一是</w:t>
      </w:r>
      <w:r>
        <w:rPr>
          <w:rFonts w:hint="eastAsia" w:eastAsia="仿宋" w:cs="仿宋"/>
          <w:b w:val="0"/>
          <w:bCs/>
          <w:color w:val="000000" w:themeColor="text1"/>
          <w:sz w:val="32"/>
          <w:szCs w:val="32"/>
          <w:lang w:val="en" w:eastAsia="zh-CN"/>
          <w14:textFill>
            <w14:solidFill>
              <w14:schemeClr w14:val="tx1"/>
            </w14:solidFill>
          </w14:textFill>
        </w:rPr>
        <w:t>规范对外担保审批流程，制定了《担保业务管理办法（试行）》，明确对外担保制度和各流程节点要求，实行集体审议，杜绝违规担保、随意担保。</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强化对外担保后续监管，定期跟踪被担保企业的经营状况、资金使用情况，及时发现并处置风险。</w:t>
      </w:r>
      <w:r>
        <w:rPr>
          <w:rFonts w:hint="eastAsia" w:eastAsia="仿宋" w:cs="仿宋"/>
          <w:b w:val="0"/>
          <w:bCs/>
          <w:color w:val="000000" w:themeColor="text1"/>
          <w:sz w:val="32"/>
          <w:szCs w:val="32"/>
          <w:lang w:val="en-US" w:eastAsia="zh-CN"/>
          <w14:textFill>
            <w14:solidFill>
              <w14:schemeClr w14:val="tx1"/>
            </w14:solidFill>
          </w14:textFill>
        </w:rPr>
        <w:t>整改以来，</w:t>
      </w:r>
      <w:r>
        <w:rPr>
          <w:rFonts w:hint="eastAsia" w:eastAsia="仿宋" w:cs="仿宋"/>
          <w:b w:val="0"/>
          <w:bCs/>
          <w:color w:val="000000" w:themeColor="text1"/>
          <w:sz w:val="32"/>
          <w:szCs w:val="32"/>
          <w:lang w:val="en" w:eastAsia="zh-CN"/>
          <w14:textFill>
            <w14:solidFill>
              <w14:schemeClr w14:val="tx1"/>
            </w14:solidFill>
          </w14:textFill>
        </w:rPr>
        <w:t>针对新纺公司担保代偿事宜，积极与债权人沟通协商，成功解除剩余340万元担保责任，不再承担相关代偿义务，有效降低企业损失。</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24、记账不规范，应记收入932.39万元在暂存款中记录，导致不能及时申报税收83.9万元。子公司金成公司收入厂房租金中，至目前572.39万元开具发票不及时，51.5万元税收未及时申报。子公司丝雅纺织于2023年、2024年两年合计收取新锦生纺织公司房屋租金360万元，开具发票不及时，32.4万元税收未及时申报。纳税不及时被罚滞纳金。金茂公司2023年6月被税务部门处罚印花税滞纳金2.01万元，2024年10月被税务部门处罚土地增值税滞纳金48.38万元，合计50.39万元，给企业造成了损失。</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58" w:lineRule="exact"/>
        <w:ind w:left="0" w:leftChars="0" w:right="0" w:rightChars="0" w:firstLine="642" w:firstLineChars="200"/>
        <w:textAlignment w:val="auto"/>
        <w:outlineLvl w:val="9"/>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整改情况：一是</w:t>
      </w:r>
      <w:r>
        <w:rPr>
          <w:rFonts w:hint="eastAsia" w:eastAsia="仿宋" w:cs="仿宋"/>
          <w:b w:val="0"/>
          <w:bCs/>
          <w:color w:val="000000" w:themeColor="text1"/>
          <w:sz w:val="32"/>
          <w:szCs w:val="32"/>
          <w:lang w:val="en-US" w:eastAsia="zh-CN"/>
          <w14:textFill>
            <w14:solidFill>
              <w14:schemeClr w14:val="tx1"/>
            </w14:solidFill>
          </w14:textFill>
        </w:rPr>
        <w:t>新野县金成标准化厂房建设有限公司对巡查工作中查出的572.39万元发票开具不及时的问题已整改完成，在2025年12月确认收入并申报税款，申报房产税1000314.82元，申报增值税750236.12元，附加税75023.62元，土地使用税1238099.64元，合计上缴税金3063674.2元，滞纳金1266332.09元。</w:t>
      </w:r>
      <w:r>
        <w:rPr>
          <w:rFonts w:hint="eastAsia" w:eastAsia="仿宋" w:cs="仿宋"/>
          <w:b/>
          <w:bCs w:val="0"/>
          <w:color w:val="000000" w:themeColor="text1"/>
          <w:sz w:val="32"/>
          <w:szCs w:val="32"/>
          <w:lang w:val="en-US" w:eastAsia="zh-CN"/>
          <w14:textFill>
            <w14:solidFill>
              <w14:schemeClr w14:val="tx1"/>
            </w14:solidFill>
          </w14:textFill>
        </w:rPr>
        <w:t>二是</w:t>
      </w:r>
      <w:r>
        <w:rPr>
          <w:rFonts w:hint="eastAsia" w:eastAsia="仿宋" w:cs="仿宋"/>
          <w:b w:val="0"/>
          <w:bCs/>
          <w:color w:val="000000" w:themeColor="text1"/>
          <w:sz w:val="32"/>
          <w:szCs w:val="32"/>
          <w:lang w:val="en-US" w:eastAsia="zh-CN"/>
          <w14:textFill>
            <w14:solidFill>
              <w14:schemeClr w14:val="tx1"/>
            </w14:solidFill>
          </w14:textFill>
        </w:rPr>
        <w:t>对于新野县丝雅纺织有限公司2023年--2024年两年合计收取河南新锦生纺织科技有限公司两年房租360万元没有开具发票的问题，基于税负优化管理的原则已整改完成；于2025年10月开具360万元的房租发票，并进行了税务申报；因新野县丝雅纺织有限公司有王集乡村振兴产业园项目和新型材料纺织材料产业园两个在建项目，截止2025年建筑工程类发票未抵扣的进项税余额为660550.46元，所以开具发票的增值税297247.7元无需缴纳税金；因丝雅公司项目一直属于在建，除房租收入外没有营业收入，截止2025年10月利润亏损1151566.76元，企业所得税暂不用缴纳。</w:t>
      </w:r>
      <w:r>
        <w:rPr>
          <w:rFonts w:hint="eastAsia" w:eastAsia="仿宋" w:cs="仿宋"/>
          <w:b/>
          <w:bCs w:val="0"/>
          <w:color w:val="000000" w:themeColor="text1"/>
          <w:sz w:val="32"/>
          <w:szCs w:val="32"/>
          <w:lang w:val="en-US" w:eastAsia="zh-CN"/>
          <w14:textFill>
            <w14:solidFill>
              <w14:schemeClr w14:val="tx1"/>
            </w14:solidFill>
          </w14:textFill>
        </w:rPr>
        <w:t>三是</w:t>
      </w:r>
      <w:r>
        <w:rPr>
          <w:rFonts w:hint="eastAsia" w:eastAsia="仿宋" w:cs="仿宋"/>
          <w:b w:val="0"/>
          <w:bCs/>
          <w:color w:val="000000" w:themeColor="text1"/>
          <w:sz w:val="32"/>
          <w:szCs w:val="32"/>
          <w:lang w:val="en-US" w:eastAsia="zh-CN"/>
          <w14:textFill>
            <w14:solidFill>
              <w14:schemeClr w14:val="tx1"/>
            </w14:solidFill>
          </w14:textFill>
        </w:rPr>
        <w:t>加强财务核算基础工作，严把凭证审核关、支付关，确保账实相符、账账相符、账表相符。</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58" w:lineRule="exact"/>
        <w:ind w:left="0" w:leftChars="0" w:right="0" w:rightChars="0" w:firstLine="642" w:firstLineChars="200"/>
        <w:textAlignment w:val="auto"/>
        <w:outlineLvl w:val="9"/>
        <w:rPr>
          <w:rFonts w:hint="default" w:eastAsia="仿宋" w:cs="仿宋"/>
          <w:b/>
          <w:bCs w:val="0"/>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25、关于</w:t>
      </w:r>
      <w:r>
        <w:rPr>
          <w:rFonts w:hint="eastAsia" w:eastAsia="仿宋" w:cs="仿宋"/>
          <w:b/>
          <w:bCs w:val="0"/>
          <w:color w:val="000000" w:themeColor="text1"/>
          <w:sz w:val="32"/>
          <w:szCs w:val="32"/>
          <w:lang w:val="en" w:eastAsia="zh-CN"/>
          <w14:textFill>
            <w14:solidFill>
              <w14:schemeClr w14:val="tx1"/>
            </w14:solidFill>
          </w14:textFill>
        </w:rPr>
        <w:t>民主集中制执行不够严格。“三重一大”制度未明确大额资金上会标准，决策内容、程序和标准随意，部分大额资金调度未上会研究。2023年以来“三重一大”会议记录要素缺失，未体现讨论过程与发表意见，追责追溯机制无法落实。部分班子会议讨论不充分，存在“一把手”先表态定调现象，民主集中制落实不到位。对推动党建与生产经营融合认识不到位</w:t>
      </w:r>
      <w:r>
        <w:rPr>
          <w:rFonts w:hint="eastAsia" w:eastAsia="仿宋" w:cs="仿宋"/>
          <w:b/>
          <w:bCs w:val="0"/>
          <w:color w:val="000000" w:themeColor="text1"/>
          <w:sz w:val="32"/>
          <w:szCs w:val="32"/>
          <w:lang w:val="en-US" w:eastAsia="zh-CN"/>
          <w14:textFill>
            <w14:solidFill>
              <w14:schemeClr w14:val="tx1"/>
            </w14:solidFill>
          </w14:textFill>
        </w:rPr>
        <w:t>的问题。重大经营管理事项前置已由党支部形成决议，还要再提交董事会或者经理层作出决定执行，致使公司的组织机构依法行使职权“走过场”。</w:t>
      </w:r>
    </w:p>
    <w:p>
      <w:pPr>
        <w:pStyle w:val="9"/>
        <w:keepNext w:val="0"/>
        <w:keepLines w:val="0"/>
        <w:pageBreakBefore w:val="0"/>
        <w:kinsoku/>
        <w:wordWrap/>
        <w:overflowPunct/>
        <w:topLinePunct w:val="0"/>
        <w:autoSpaceDE/>
        <w:autoSpaceDN/>
        <w:bidi w:val="0"/>
        <w:adjustRightInd/>
        <w:snapToGrid/>
        <w:spacing w:line="558" w:lineRule="exact"/>
        <w:ind w:left="0" w:leftChars="0" w:firstLine="642" w:firstLineChars="200"/>
        <w:jc w:val="both"/>
        <w:textAlignment w:val="auto"/>
        <w:rPr>
          <w:rFonts w:hint="eastAsia" w:eastAsia="仿宋" w:cs="仿宋"/>
          <w:b w:val="0"/>
          <w:bCs/>
          <w:color w:val="000000" w:themeColor="text1"/>
          <w:sz w:val="32"/>
          <w:szCs w:val="32"/>
          <w:lang w:val="en-US" w:eastAsia="zh-CN"/>
          <w14:textFill>
            <w14:solidFill>
              <w14:schemeClr w14:val="tx1"/>
            </w14:solidFill>
          </w14:textFill>
        </w:rPr>
      </w:pPr>
      <w:r>
        <w:rPr>
          <w:rFonts w:hint="eastAsia" w:ascii="Times New Roman" w:hAnsi="Times New Roman" w:eastAsia="仿宋" w:cs="仿宋"/>
          <w:b/>
          <w:bCs w:val="0"/>
          <w:color w:val="000000" w:themeColor="text1"/>
          <w:kern w:val="2"/>
          <w:sz w:val="32"/>
          <w:szCs w:val="32"/>
          <w:lang w:val="en" w:eastAsia="zh-CN" w:bidi="ar-SA"/>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w:t>
      </w:r>
      <w:r>
        <w:rPr>
          <w:rFonts w:hint="eastAsia" w:eastAsia="仿宋" w:cs="仿宋"/>
          <w:b w:val="0"/>
          <w:bCs/>
          <w:color w:val="000000" w:themeColor="text1"/>
          <w:sz w:val="32"/>
          <w:szCs w:val="32"/>
          <w:lang w:val="en-US" w:eastAsia="zh-CN"/>
          <w14:textFill>
            <w14:solidFill>
              <w14:schemeClr w14:val="tx1"/>
            </w14:solidFill>
          </w14:textFill>
        </w:rPr>
        <w:t>2025年11月11日印发</w:t>
      </w:r>
      <w:r>
        <w:rPr>
          <w:rFonts w:hint="eastAsia" w:eastAsia="仿宋" w:cs="仿宋"/>
          <w:b w:val="0"/>
          <w:bCs/>
          <w:color w:val="000000" w:themeColor="text1"/>
          <w:sz w:val="32"/>
          <w:szCs w:val="32"/>
          <w:lang w:val="en" w:eastAsia="zh-CN"/>
          <w14:textFill>
            <w14:solidFill>
              <w14:schemeClr w14:val="tx1"/>
            </w14:solidFill>
          </w14:textFill>
        </w:rPr>
        <w:t>《南阳金茂投资集团有限公司贯彻落实“三重一大”决策制度实施办法（</w:t>
      </w:r>
      <w:r>
        <w:rPr>
          <w:rFonts w:hint="eastAsia" w:eastAsia="仿宋" w:cs="仿宋"/>
          <w:b w:val="0"/>
          <w:bCs/>
          <w:color w:val="000000" w:themeColor="text1"/>
          <w:sz w:val="32"/>
          <w:szCs w:val="32"/>
          <w:lang w:val="en-US" w:eastAsia="zh-CN"/>
          <w14:textFill>
            <w14:solidFill>
              <w14:schemeClr w14:val="tx1"/>
            </w14:solidFill>
          </w14:textFill>
        </w:rPr>
        <w:t>修</w:t>
      </w:r>
    </w:p>
    <w:p>
      <w:pPr>
        <w:pStyle w:val="9"/>
        <w:keepNext w:val="0"/>
        <w:keepLines w:val="0"/>
        <w:pageBreakBefore w:val="0"/>
        <w:kinsoku/>
        <w:wordWrap/>
        <w:overflowPunct/>
        <w:topLinePunct w:val="0"/>
        <w:autoSpaceDE/>
        <w:autoSpaceDN/>
        <w:bidi w:val="0"/>
        <w:adjustRightInd/>
        <w:snapToGrid/>
        <w:spacing w:line="558" w:lineRule="exact"/>
        <w:ind w:left="0" w:leftChars="0" w:firstLine="640" w:firstLineChars="200"/>
        <w:jc w:val="both"/>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US" w:eastAsia="zh-CN"/>
          <w14:textFill>
            <w14:solidFill>
              <w14:schemeClr w14:val="tx1"/>
            </w14:solidFill>
          </w14:textFill>
        </w:rPr>
        <w:t>订</w:t>
      </w:r>
      <w:r>
        <w:rPr>
          <w:rFonts w:hint="eastAsia" w:eastAsia="仿宋" w:cs="仿宋"/>
          <w:b w:val="0"/>
          <w:bCs/>
          <w:color w:val="000000" w:themeColor="text1"/>
          <w:sz w:val="32"/>
          <w:szCs w:val="32"/>
          <w:lang w:val="en" w:eastAsia="zh-CN"/>
          <w14:textFill>
            <w14:solidFill>
              <w14:schemeClr w14:val="tx1"/>
            </w14:solidFill>
          </w14:textFill>
        </w:rPr>
        <w:t>）》的通知（</w:t>
      </w:r>
      <w:r>
        <w:rPr>
          <w:rFonts w:hint="eastAsia"/>
          <w:color w:val="000000" w:themeColor="text1"/>
          <w:lang w:val="en-US" w:eastAsia="zh-CN"/>
          <w14:textFill>
            <w14:solidFill>
              <w14:schemeClr w14:val="tx1"/>
            </w14:solidFill>
          </w14:textFill>
        </w:rPr>
        <w:t>宛金茂</w:t>
      </w:r>
      <w:r>
        <w:rPr>
          <w:rFonts w:hint="eastAsia"/>
          <w:color w:val="000000" w:themeColor="text1"/>
          <w14:textFill>
            <w14:solidFill>
              <w14:schemeClr w14:val="tx1"/>
            </w14:solidFill>
          </w14:textFill>
        </w:rPr>
        <w:t>党</w:t>
      </w:r>
      <w:r>
        <w:rPr>
          <w:rFonts w:hint="eastAsia" w:ascii="宋体" w:hAnsi="宋体" w:eastAsia="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20</w:t>
      </w:r>
      <w:r>
        <w:rPr>
          <w:rFonts w:hint="eastAsia"/>
          <w:color w:val="000000" w:themeColor="text1"/>
          <w:lang w:val="en-US" w:eastAsia="zh-CN"/>
          <w14:textFill>
            <w14:solidFill>
              <w14:schemeClr w14:val="tx1"/>
            </w14:solidFill>
          </w14:textFill>
        </w:rPr>
        <w:t>25</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号</w:t>
      </w:r>
      <w:r>
        <w:rPr>
          <w:rFonts w:hint="eastAsia"/>
          <w:color w:val="000000" w:themeColor="text1"/>
          <w:lang w:eastAsia="zh-CN"/>
          <w14:textFill>
            <w14:solidFill>
              <w14:schemeClr w14:val="tx1"/>
            </w14:solidFill>
          </w14:textFill>
        </w:rPr>
        <w:t>）</w:t>
      </w:r>
      <w:r>
        <w:rPr>
          <w:rFonts w:hint="eastAsia" w:eastAsia="仿宋" w:cs="仿宋"/>
          <w:b w:val="0"/>
          <w:bCs/>
          <w:color w:val="000000" w:themeColor="text1"/>
          <w:sz w:val="32"/>
          <w:szCs w:val="32"/>
          <w:lang w:val="en" w:eastAsia="zh-CN"/>
          <w14:textFill>
            <w14:solidFill>
              <w14:schemeClr w14:val="tx1"/>
            </w14:solidFill>
          </w14:textFill>
        </w:rPr>
        <w:t>，明确</w:t>
      </w:r>
      <w:r>
        <w:rPr>
          <w:rFonts w:hint="eastAsia" w:ascii="仿宋_GB2312" w:eastAsia="仿宋_GB2312" w:cs="仿宋_GB2312"/>
          <w:color w:val="000000" w:themeColor="text1"/>
          <w:sz w:val="32"/>
          <w:szCs w:val="32"/>
          <w14:textFill>
            <w14:solidFill>
              <w14:schemeClr w14:val="tx1"/>
            </w14:solidFill>
          </w14:textFill>
        </w:rPr>
        <w:t>大额度资金运作</w:t>
      </w:r>
      <w:r>
        <w:rPr>
          <w:rFonts w:hint="eastAsia" w:eastAsia="仿宋" w:cs="仿宋"/>
          <w:b w:val="0"/>
          <w:bCs/>
          <w:color w:val="000000" w:themeColor="text1"/>
          <w:sz w:val="32"/>
          <w:szCs w:val="32"/>
          <w:lang w:val="en" w:eastAsia="zh-CN"/>
          <w14:textFill>
            <w14:solidFill>
              <w14:schemeClr w14:val="tx1"/>
            </w14:solidFill>
          </w14:textFill>
        </w:rPr>
        <w:t>上会标准，细化决策内容、程序和标准，</w:t>
      </w:r>
      <w:r>
        <w:rPr>
          <w:rFonts w:hint="eastAsia" w:eastAsia="仿宋" w:cs="仿宋"/>
          <w:b/>
          <w:bCs w:val="0"/>
          <w:color w:val="000000" w:themeColor="text1"/>
          <w:sz w:val="32"/>
          <w:szCs w:val="32"/>
          <w:lang w:val="en-US" w:eastAsia="zh-CN"/>
          <w14:textFill>
            <w14:solidFill>
              <w14:schemeClr w14:val="tx1"/>
            </w14:solidFill>
          </w14:textFill>
        </w:rPr>
        <w:t>巡察整改以来，</w:t>
      </w:r>
      <w:r>
        <w:rPr>
          <w:rFonts w:hint="eastAsia" w:eastAsia="仿宋" w:cs="仿宋"/>
          <w:b w:val="0"/>
          <w:bCs/>
          <w:color w:val="000000" w:themeColor="text1"/>
          <w:sz w:val="32"/>
          <w:szCs w:val="32"/>
          <w:lang w:val="en-US" w:eastAsia="zh-CN"/>
          <w14:textFill>
            <w14:solidFill>
              <w14:schemeClr w14:val="tx1"/>
            </w14:solidFill>
          </w14:textFill>
        </w:rPr>
        <w:t>对“新野县纺织服装产业园建设项目”专项债项目资金支出事宜进行了上会研究</w:t>
      </w:r>
      <w:r>
        <w:rPr>
          <w:rFonts w:hint="eastAsia" w:eastAsia="仿宋" w:cs="仿宋"/>
          <w:b w:val="0"/>
          <w:bCs/>
          <w:color w:val="000000" w:themeColor="text1"/>
          <w:sz w:val="32"/>
          <w:szCs w:val="32"/>
          <w:lang w:val="en" w:eastAsia="zh-CN"/>
          <w14:textFill>
            <w14:solidFill>
              <w14:schemeClr w14:val="tx1"/>
            </w14:solidFill>
          </w14:textFill>
        </w:rPr>
        <w:t>。</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US" w:eastAsia="zh-CN"/>
          <w14:textFill>
            <w14:solidFill>
              <w14:schemeClr w14:val="tx1"/>
            </w14:solidFill>
          </w14:textFill>
        </w:rPr>
        <w:t>巡察</w:t>
      </w:r>
      <w:r>
        <w:rPr>
          <w:rFonts w:hint="eastAsia" w:eastAsia="仿宋" w:cs="仿宋"/>
          <w:b w:val="0"/>
          <w:bCs/>
          <w:color w:val="000000" w:themeColor="text1"/>
          <w:sz w:val="32"/>
          <w:szCs w:val="32"/>
          <w:lang w:val="en" w:eastAsia="zh-CN"/>
          <w14:textFill>
            <w14:solidFill>
              <w14:schemeClr w14:val="tx1"/>
            </w14:solidFill>
          </w14:textFill>
        </w:rPr>
        <w:t>整改以来，对</w:t>
      </w:r>
      <w:r>
        <w:rPr>
          <w:rFonts w:hint="eastAsia" w:eastAsia="仿宋" w:cs="仿宋"/>
          <w:b w:val="0"/>
          <w:bCs/>
          <w:color w:val="000000" w:themeColor="text1"/>
          <w:sz w:val="32"/>
          <w:szCs w:val="32"/>
          <w:lang w:val="en-US" w:eastAsia="zh-CN"/>
          <w14:textFill>
            <w14:solidFill>
              <w14:schemeClr w14:val="tx1"/>
            </w14:solidFill>
          </w14:textFill>
        </w:rPr>
        <w:t>中层管理人员任免、“新野县纺织服装产业园建设项目”专项债项目资金支出事宜、集团“六部一室”下设岗位人员安排等重大事项进行了“三重一大”决策程序，实行集体研究、民主决策，坚决杜绝个人说了算、程序走过场等现象。</w:t>
      </w:r>
      <w:r>
        <w:rPr>
          <w:rFonts w:hint="eastAsia" w:eastAsia="仿宋" w:cs="仿宋"/>
          <w:b/>
          <w:bCs w:val="0"/>
          <w:color w:val="000000" w:themeColor="text1"/>
          <w:sz w:val="32"/>
          <w:szCs w:val="32"/>
          <w:lang w:val="en" w:eastAsia="zh-CN"/>
          <w14:textFill>
            <w14:solidFill>
              <w14:schemeClr w14:val="tx1"/>
            </w14:solidFill>
          </w14:textFill>
        </w:rPr>
        <w:t>三是</w:t>
      </w:r>
      <w:r>
        <w:rPr>
          <w:rFonts w:hint="eastAsia" w:eastAsia="仿宋" w:cs="仿宋"/>
          <w:b w:val="0"/>
          <w:bCs/>
          <w:color w:val="000000" w:themeColor="text1"/>
          <w:sz w:val="32"/>
          <w:szCs w:val="32"/>
          <w:lang w:val="en-US" w:eastAsia="zh-CN"/>
          <w14:textFill>
            <w14:solidFill>
              <w14:schemeClr w14:val="tx1"/>
            </w14:solidFill>
          </w14:textFill>
        </w:rPr>
        <w:t>巡察整改以来，在中层管理人员任免、“新野县纺织服装产业园建设项目”专项债项目资金支出事宜、集团“六部一室”下设岗位人员安排等重大决策中</w:t>
      </w:r>
      <w:r>
        <w:rPr>
          <w:rFonts w:hint="eastAsia" w:eastAsia="仿宋" w:cs="仿宋"/>
          <w:b w:val="0"/>
          <w:bCs/>
          <w:color w:val="000000" w:themeColor="text1"/>
          <w:sz w:val="32"/>
          <w:szCs w:val="32"/>
          <w:lang w:val="en" w:eastAsia="zh-CN"/>
          <w14:textFill>
            <w14:solidFill>
              <w14:schemeClr w14:val="tx1"/>
            </w14:solidFill>
          </w14:textFill>
        </w:rPr>
        <w:t>严格执行“一把手”末位表态制，规范重大经营管理事项决策流程。（</w:t>
      </w:r>
      <w:r>
        <w:rPr>
          <w:rFonts w:hint="eastAsia" w:eastAsia="仿宋" w:cs="仿宋"/>
          <w:b w:val="0"/>
          <w:bCs/>
          <w:color w:val="000000" w:themeColor="text1"/>
          <w:sz w:val="32"/>
          <w:szCs w:val="32"/>
          <w:lang w:val="en-US" w:eastAsia="zh-CN"/>
          <w14:textFill>
            <w14:solidFill>
              <w14:schemeClr w14:val="tx1"/>
            </w14:solidFill>
          </w14:textFill>
        </w:rPr>
        <w:t>附情况说明</w:t>
      </w:r>
      <w:r>
        <w:rPr>
          <w:rFonts w:hint="eastAsia" w:eastAsia="仿宋" w:cs="仿宋"/>
          <w:b w:val="0"/>
          <w:bCs/>
          <w:color w:val="000000" w:themeColor="text1"/>
          <w:sz w:val="32"/>
          <w:szCs w:val="32"/>
          <w:lang w:val="en"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58" w:lineRule="exact"/>
        <w:ind w:left="0" w:leftChars="0" w:right="0" w:firstLine="642" w:firstLineChars="200"/>
        <w:textAlignment w:val="auto"/>
        <w:outlineLvl w:val="9"/>
        <w:rPr>
          <w:rFonts w:hint="eastAsia" w:eastAsia="仿宋" w:cs="仿宋"/>
          <w:b/>
          <w:bCs w:val="0"/>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26、支部建设不规范。2024年9月县委办县政府办《关于加强县管国有企业领导人员管理工作的实施意见》明确要求“企业党委（总支、支部）应当配备1名专职抓党建工作的副书记。县管企业党组织关系原则上由县政府国资监管机构或其他履行出资人职责的机构党组织管理。”金茂公司党支部于2023年2月成立，一直隶属先进制造业开发区党工委，也没有配备专职副书记。</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58" w:lineRule="exact"/>
        <w:ind w:left="0" w:leftChars="0" w:right="0" w:firstLine="642" w:firstLineChars="200"/>
        <w:textAlignment w:val="auto"/>
        <w:outlineLvl w:val="9"/>
        <w:rPr>
          <w:rFonts w:hint="eastAsia" w:ascii="楷体" w:hAnsi="楷体" w:eastAsia="楷体" w:cs="楷体"/>
          <w:b/>
          <w:bCs w:val="0"/>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整改情况：一是</w:t>
      </w:r>
      <w:r>
        <w:rPr>
          <w:rFonts w:hint="eastAsia" w:eastAsia="仿宋" w:cs="仿宋"/>
          <w:b w:val="0"/>
          <w:bCs/>
          <w:color w:val="000000" w:themeColor="text1"/>
          <w:sz w:val="32"/>
          <w:szCs w:val="32"/>
          <w:lang w:val="en-US" w:eastAsia="zh-CN"/>
          <w14:textFill>
            <w14:solidFill>
              <w14:schemeClr w14:val="tx1"/>
            </w14:solidFill>
          </w14:textFill>
        </w:rPr>
        <w:t>已经与县直工委（组织三科）对接，配备专职副书记，需要党支部到期换届选举产生。按照组织部指导意见，金茂党支部成立于2023年3月16日，需在到期前一个月内通过“两请示一报告”程序完成换届工作，在此基础上配备专职抓党建副书记，目前金茂已经于2026年2月13日向县直工委报送《中共南阳金茂投资集团有限公司支部委员会关于召开党员大会进行换届选举的请示》拟定于2026年3月19日召开中共南阳金茂投资集团有限公司支部党员大会，进行换届选举。</w:t>
      </w:r>
      <w:r>
        <w:rPr>
          <w:rFonts w:hint="eastAsia" w:eastAsia="仿宋" w:cs="仿宋"/>
          <w:b/>
          <w:bCs w:val="0"/>
          <w:color w:val="000000" w:themeColor="text1"/>
          <w:sz w:val="32"/>
          <w:szCs w:val="32"/>
          <w:lang w:val="en-US" w:eastAsia="zh-CN"/>
          <w14:textFill>
            <w14:solidFill>
              <w14:schemeClr w14:val="tx1"/>
            </w14:solidFill>
          </w14:textFill>
        </w:rPr>
        <w:t>二是</w:t>
      </w:r>
      <w:r>
        <w:rPr>
          <w:rFonts w:hint="eastAsia" w:eastAsia="仿宋" w:cs="仿宋"/>
          <w:b w:val="0"/>
          <w:bCs/>
          <w:color w:val="000000" w:themeColor="text1"/>
          <w:sz w:val="32"/>
          <w:szCs w:val="32"/>
          <w:lang w:val="en-US" w:eastAsia="zh-CN"/>
          <w14:textFill>
            <w14:solidFill>
              <w14:schemeClr w14:val="tx1"/>
            </w14:solidFill>
          </w14:textFill>
        </w:rPr>
        <w:t>与县直工委、县财政国资监管机构对接，结合我县国有企业党组织关系的现状和公司党支部建设实际，本着便于开展工作的原则，上级意见是暂时按照现有隶属关系开展工作。</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27、</w:t>
      </w:r>
      <w:r>
        <w:rPr>
          <w:rFonts w:hint="eastAsia" w:eastAsia="仿宋" w:cs="仿宋"/>
          <w:b/>
          <w:bCs w:val="0"/>
          <w:color w:val="000000" w:themeColor="text1"/>
          <w:sz w:val="32"/>
          <w:szCs w:val="32"/>
          <w:lang w:val="en" w:eastAsia="zh-CN"/>
          <w14:textFill>
            <w14:solidFill>
              <w14:schemeClr w14:val="tx1"/>
            </w14:solidFill>
          </w14:textFill>
        </w:rPr>
        <w:t>关于“党组织生活开展不严肃，‘三会一课’制度落实不到位，党员学习缺乏系统性规划，未按要求组织研讨和谈心谈话，2024年度支部委员会仅召开5次，部分党员学习笔记存在漏记、临时补记现象”的问题​</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 w:eastAsia="zh-CN"/>
          <w14:textFill>
            <w14:solidFill>
              <w14:schemeClr w14:val="tx1"/>
            </w14:solidFill>
          </w14:textFill>
        </w:rPr>
        <w:t>整改情况：一是</w:t>
      </w:r>
      <w:r>
        <w:rPr>
          <w:rFonts w:hint="eastAsia" w:eastAsia="仿宋" w:cs="仿宋"/>
          <w:b w:val="0"/>
          <w:bCs/>
          <w:color w:val="000000" w:themeColor="text1"/>
          <w:sz w:val="32"/>
          <w:szCs w:val="32"/>
          <w:lang w:val="en" w:eastAsia="zh-CN"/>
          <w14:textFill>
            <w14:solidFill>
              <w14:schemeClr w14:val="tx1"/>
            </w14:solidFill>
          </w14:textFill>
        </w:rPr>
        <w:t>规范“三会一课”开展，党支部牵头制定年度计划表，明确每月1次支部委员会、每季度1次党员大会，巡察整改以来已开展支部会议</w:t>
      </w:r>
      <w:r>
        <w:rPr>
          <w:rFonts w:hint="eastAsia" w:eastAsia="仿宋" w:cs="仿宋"/>
          <w:b w:val="0"/>
          <w:bCs/>
          <w:color w:val="000000" w:themeColor="text1"/>
          <w:sz w:val="32"/>
          <w:szCs w:val="32"/>
          <w:lang w:val="en-US" w:eastAsia="zh-CN"/>
          <w14:textFill>
            <w14:solidFill>
              <w14:schemeClr w14:val="tx1"/>
            </w14:solidFill>
          </w14:textFill>
        </w:rPr>
        <w:t>9</w:t>
      </w:r>
      <w:r>
        <w:rPr>
          <w:rFonts w:hint="eastAsia" w:eastAsia="仿宋" w:cs="仿宋"/>
          <w:b w:val="0"/>
          <w:bCs/>
          <w:color w:val="000000" w:themeColor="text1"/>
          <w:sz w:val="32"/>
          <w:szCs w:val="32"/>
          <w:lang w:val="en" w:eastAsia="zh-CN"/>
          <w14:textFill>
            <w14:solidFill>
              <w14:schemeClr w14:val="tx1"/>
            </w14:solidFill>
          </w14:textFill>
        </w:rPr>
        <w:t>次、党员大会</w:t>
      </w:r>
      <w:r>
        <w:rPr>
          <w:rFonts w:hint="eastAsia" w:eastAsia="仿宋" w:cs="仿宋"/>
          <w:b w:val="0"/>
          <w:bCs/>
          <w:color w:val="000000" w:themeColor="text1"/>
          <w:sz w:val="32"/>
          <w:szCs w:val="32"/>
          <w:lang w:val="en-US" w:eastAsia="zh-CN"/>
          <w14:textFill>
            <w14:solidFill>
              <w14:schemeClr w14:val="tx1"/>
            </w14:solidFill>
          </w14:textFill>
        </w:rPr>
        <w:t>2</w:t>
      </w:r>
      <w:r>
        <w:rPr>
          <w:rFonts w:hint="eastAsia" w:eastAsia="仿宋" w:cs="仿宋"/>
          <w:b w:val="0"/>
          <w:bCs/>
          <w:color w:val="000000" w:themeColor="text1"/>
          <w:sz w:val="32"/>
          <w:szCs w:val="32"/>
          <w:lang w:val="en" w:eastAsia="zh-CN"/>
          <w14:textFill>
            <w14:solidFill>
              <w14:schemeClr w14:val="tx1"/>
            </w14:solidFill>
          </w14:textFill>
        </w:rPr>
        <w:t>次，严格落实制度要求；</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强化学习笔记管理，</w:t>
      </w:r>
      <w:r>
        <w:rPr>
          <w:rFonts w:hint="eastAsia" w:eastAsia="仿宋" w:cs="仿宋"/>
          <w:b w:val="0"/>
          <w:bCs/>
          <w:color w:val="000000" w:themeColor="text1"/>
          <w:sz w:val="32"/>
          <w:szCs w:val="32"/>
          <w:lang w:val="en-US" w:eastAsia="zh-CN"/>
          <w14:textFill>
            <w14:solidFill>
              <w14:schemeClr w14:val="tx1"/>
            </w14:solidFill>
          </w14:textFill>
        </w:rPr>
        <w:t>巡察整改以来已</w:t>
      </w:r>
      <w:r>
        <w:rPr>
          <w:rFonts w:hint="eastAsia" w:eastAsia="仿宋" w:cs="仿宋"/>
          <w:b w:val="0"/>
          <w:bCs/>
          <w:color w:val="000000" w:themeColor="text1"/>
          <w:sz w:val="32"/>
          <w:szCs w:val="32"/>
          <w:lang w:val="en" w:eastAsia="zh-CN"/>
          <w14:textFill>
            <w14:solidFill>
              <w14:schemeClr w14:val="tx1"/>
            </w14:solidFill>
          </w14:textFill>
        </w:rPr>
        <w:t>推行“季检查”制度，每季度抽查党员学习笔记，对漏记、补记情况当场约谈、</w:t>
      </w:r>
      <w:r>
        <w:rPr>
          <w:rFonts w:hint="eastAsia" w:eastAsia="仿宋" w:cs="仿宋"/>
          <w:b w:val="0"/>
          <w:bCs/>
          <w:color w:val="000000" w:themeColor="text1"/>
          <w:sz w:val="32"/>
          <w:szCs w:val="32"/>
          <w:lang w:val="en-US" w:eastAsia="zh-CN"/>
          <w14:textFill>
            <w14:solidFill>
              <w14:schemeClr w14:val="tx1"/>
            </w14:solidFill>
          </w14:textFill>
        </w:rPr>
        <w:t>督促其以后严格按照学习计划及时、规范记录，杜绝漏记、补记现象发生</w:t>
      </w:r>
      <w:r>
        <w:rPr>
          <w:rFonts w:hint="eastAsia" w:eastAsia="仿宋" w:cs="仿宋"/>
          <w:b w:val="0"/>
          <w:bCs/>
          <w:color w:val="000000" w:themeColor="text1"/>
          <w:sz w:val="32"/>
          <w:szCs w:val="32"/>
          <w:lang w:val="en" w:eastAsia="zh-CN"/>
          <w14:textFill>
            <w14:solidFill>
              <w14:schemeClr w14:val="tx1"/>
            </w14:solidFill>
          </w14:textFill>
        </w:rPr>
        <w:t>；</w:t>
      </w:r>
      <w:r>
        <w:rPr>
          <w:rFonts w:hint="eastAsia" w:eastAsia="仿宋" w:cs="仿宋"/>
          <w:b/>
          <w:bCs w:val="0"/>
          <w:color w:val="000000" w:themeColor="text1"/>
          <w:sz w:val="32"/>
          <w:szCs w:val="32"/>
          <w:lang w:val="en" w:eastAsia="zh-CN"/>
          <w14:textFill>
            <w14:solidFill>
              <w14:schemeClr w14:val="tx1"/>
            </w14:solidFill>
          </w14:textFill>
        </w:rPr>
        <w:t>三是</w:t>
      </w:r>
      <w:r>
        <w:rPr>
          <w:rFonts w:hint="eastAsia" w:eastAsia="仿宋" w:cs="仿宋"/>
          <w:b w:val="0"/>
          <w:bCs/>
          <w:color w:val="000000" w:themeColor="text1"/>
          <w:sz w:val="32"/>
          <w:szCs w:val="32"/>
          <w:lang w:val="en" w:eastAsia="zh-CN"/>
          <w14:textFill>
            <w14:solidFill>
              <w14:schemeClr w14:val="tx1"/>
            </w14:solidFill>
          </w14:textFill>
        </w:rPr>
        <w:t>明确谈心谈话要求，规定支部书记与支部委员每季度至少谈心谈话1次，谈话结束后双方签字确认并由党支部统一归档，确保有据可查。</w:t>
      </w:r>
      <w:r>
        <w:rPr>
          <w:rFonts w:hint="eastAsia" w:eastAsia="仿宋" w:cs="仿宋"/>
          <w:b w:val="0"/>
          <w:bCs/>
          <w:color w:val="000000" w:themeColor="text1"/>
          <w:sz w:val="32"/>
          <w:szCs w:val="32"/>
          <w:lang w:val="en-US" w:eastAsia="zh-CN"/>
          <w14:textFill>
            <w14:solidFill>
              <w14:schemeClr w14:val="tx1"/>
            </w14:solidFill>
          </w14:textFill>
        </w:rPr>
        <w:t>整改以来，</w:t>
      </w:r>
      <w:r>
        <w:rPr>
          <w:rFonts w:hint="eastAsia" w:eastAsia="仿宋" w:cs="仿宋"/>
          <w:b w:val="0"/>
          <w:bCs/>
          <w:color w:val="000000" w:themeColor="text1"/>
          <w:sz w:val="32"/>
          <w:szCs w:val="32"/>
          <w:lang w:val="en" w:eastAsia="zh-CN"/>
          <w14:textFill>
            <w14:solidFill>
              <w14:schemeClr w14:val="tx1"/>
            </w14:solidFill>
          </w14:textFill>
        </w:rPr>
        <w:t>已组织开展</w:t>
      </w:r>
      <w:r>
        <w:rPr>
          <w:rFonts w:hint="eastAsia" w:eastAsia="仿宋" w:cs="仿宋"/>
          <w:b w:val="0"/>
          <w:bCs/>
          <w:color w:val="000000" w:themeColor="text1"/>
          <w:sz w:val="32"/>
          <w:szCs w:val="32"/>
          <w:lang w:val="en-US" w:eastAsia="zh-CN"/>
          <w14:textFill>
            <w14:solidFill>
              <w14:schemeClr w14:val="tx1"/>
            </w14:solidFill>
          </w14:textFill>
        </w:rPr>
        <w:t>2</w:t>
      </w:r>
      <w:r>
        <w:rPr>
          <w:rFonts w:hint="eastAsia" w:eastAsia="仿宋" w:cs="仿宋"/>
          <w:b w:val="0"/>
          <w:bCs/>
          <w:color w:val="000000" w:themeColor="text1"/>
          <w:sz w:val="32"/>
          <w:szCs w:val="32"/>
          <w:lang w:val="en" w:eastAsia="zh-CN"/>
          <w14:textFill>
            <w14:solidFill>
              <w14:schemeClr w14:val="tx1"/>
            </w14:solidFill>
          </w14:textFill>
        </w:rPr>
        <w:t>次谈心谈话。</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29、</w:t>
      </w:r>
      <w:r>
        <w:rPr>
          <w:rFonts w:hint="eastAsia" w:eastAsia="仿宋" w:cs="仿宋"/>
          <w:b/>
          <w:bCs w:val="0"/>
          <w:color w:val="000000" w:themeColor="text1"/>
          <w:sz w:val="32"/>
          <w:szCs w:val="32"/>
          <w:lang w:val="en" w:eastAsia="zh-CN"/>
          <w14:textFill>
            <w14:solidFill>
              <w14:schemeClr w14:val="tx1"/>
            </w14:solidFill>
          </w14:textFill>
        </w:rPr>
        <w:t>公司班子成员兼任下属公司职务较多。有的兼职多达12个，无法形成各司其职、各负其责、协调运转、有效制衡的公司治理机制。</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default" w:eastAsia="仿宋" w:cs="仿宋"/>
          <w:b w:val="0"/>
          <w:bCs/>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US" w:eastAsia="zh-CN"/>
          <w14:textFill>
            <w14:solidFill>
              <w14:schemeClr w14:val="tx1"/>
            </w14:solidFill>
          </w14:textFill>
        </w:rPr>
        <w:t>一</w:t>
      </w:r>
      <w:r>
        <w:rPr>
          <w:rFonts w:hint="eastAsia" w:eastAsia="仿宋" w:cs="仿宋"/>
          <w:b/>
          <w:bCs w:val="0"/>
          <w:color w:val="000000" w:themeColor="text1"/>
          <w:sz w:val="32"/>
          <w:szCs w:val="32"/>
          <w:lang w:val="en" w:eastAsia="zh-CN"/>
          <w14:textFill>
            <w14:solidFill>
              <w14:schemeClr w14:val="tx1"/>
            </w14:solidFill>
          </w14:textFill>
        </w:rPr>
        <w:t>是</w:t>
      </w:r>
      <w:r>
        <w:rPr>
          <w:rFonts w:hint="eastAsia" w:eastAsia="仿宋" w:cs="仿宋"/>
          <w:b w:val="0"/>
          <w:bCs/>
          <w:color w:val="000000" w:themeColor="text1"/>
          <w:sz w:val="32"/>
          <w:szCs w:val="32"/>
          <w:lang w:val="en" w:eastAsia="zh-CN"/>
          <w14:textFill>
            <w14:solidFill>
              <w14:schemeClr w14:val="tx1"/>
            </w14:solidFill>
          </w14:textFill>
        </w:rPr>
        <w:t>补齐核心管理岗位</w:t>
      </w:r>
      <w:r>
        <w:rPr>
          <w:rFonts w:hint="eastAsia" w:eastAsia="仿宋" w:cs="仿宋"/>
          <w:b w:val="0"/>
          <w:bCs/>
          <w:color w:val="000000" w:themeColor="text1"/>
          <w:sz w:val="32"/>
          <w:szCs w:val="32"/>
          <w:lang w:val="en-US" w:eastAsia="zh-CN"/>
          <w14:textFill>
            <w14:solidFill>
              <w14:schemeClr w14:val="tx1"/>
            </w14:solidFill>
          </w14:textFill>
        </w:rPr>
        <w:t>空缺</w:t>
      </w:r>
      <w:r>
        <w:rPr>
          <w:rFonts w:hint="eastAsia" w:eastAsia="仿宋" w:cs="仿宋"/>
          <w:b w:val="0"/>
          <w:bCs/>
          <w:color w:val="000000" w:themeColor="text1"/>
          <w:sz w:val="32"/>
          <w:szCs w:val="32"/>
          <w:lang w:val="en" w:eastAsia="zh-CN"/>
          <w14:textFill>
            <w14:solidFill>
              <w14:schemeClr w14:val="tx1"/>
            </w14:solidFill>
          </w14:textFill>
        </w:rPr>
        <w:t>。</w:t>
      </w:r>
      <w:r>
        <w:rPr>
          <w:rFonts w:hint="eastAsia" w:eastAsia="仿宋" w:cs="仿宋"/>
          <w:b w:val="0"/>
          <w:bCs/>
          <w:color w:val="000000" w:themeColor="text1"/>
          <w:sz w:val="32"/>
          <w:szCs w:val="32"/>
          <w:lang w:val="en-US" w:eastAsia="zh-CN"/>
          <w14:textFill>
            <w14:solidFill>
              <w14:schemeClr w14:val="tx1"/>
            </w14:solidFill>
          </w14:textFill>
        </w:rPr>
        <w:t>为了</w:t>
      </w:r>
      <w:r>
        <w:rPr>
          <w:rFonts w:hint="eastAsia" w:eastAsia="仿宋" w:cs="仿宋"/>
          <w:b w:val="0"/>
          <w:bCs/>
          <w:color w:val="000000" w:themeColor="text1"/>
          <w:sz w:val="32"/>
          <w:szCs w:val="32"/>
          <w:lang w:val="en" w:eastAsia="zh-CN"/>
          <w14:textFill>
            <w14:solidFill>
              <w14:schemeClr w14:val="tx1"/>
            </w14:solidFill>
          </w14:textFill>
        </w:rPr>
        <w:t>杜绝一人多职、权责交叉问题，集团董事会本着“人尽其才”原则，通过内部竞聘方式补充关键岗位人员，2025年12月通过“三重一大”程序选拔任命7位中层管理人员，</w:t>
      </w:r>
      <w:r>
        <w:rPr>
          <w:rFonts w:hint="eastAsia" w:eastAsia="仿宋" w:cs="仿宋"/>
          <w:b w:val="0"/>
          <w:bCs/>
          <w:color w:val="000000" w:themeColor="text1"/>
          <w:sz w:val="32"/>
          <w:szCs w:val="32"/>
          <w:lang w:val="en-US" w:eastAsia="zh-CN"/>
          <w14:textFill>
            <w14:solidFill>
              <w14:schemeClr w14:val="tx1"/>
            </w14:solidFill>
          </w14:textFill>
        </w:rPr>
        <w:t>补齐中层干部空缺，解决了班子成员兼职中层岗位情况。</w:t>
      </w:r>
      <w:r>
        <w:rPr>
          <w:rFonts w:hint="eastAsia" w:eastAsia="仿宋" w:cs="仿宋"/>
          <w:b w:val="0"/>
          <w:bCs/>
          <w:color w:val="000000" w:themeColor="text1"/>
          <w:sz w:val="32"/>
          <w:szCs w:val="32"/>
          <w:lang w:val="en" w:eastAsia="zh-CN"/>
          <w14:textFill>
            <w14:solidFill>
              <w14:schemeClr w14:val="tx1"/>
            </w14:solidFill>
          </w14:textFill>
        </w:rPr>
        <w:t>12月31日印发《“六部一室”下设岗位人员安排》的通知，补齐22个</w:t>
      </w:r>
      <w:r>
        <w:rPr>
          <w:rFonts w:hint="eastAsia" w:eastAsia="仿宋" w:cs="仿宋"/>
          <w:b w:val="0"/>
          <w:bCs/>
          <w:color w:val="000000" w:themeColor="text1"/>
          <w:sz w:val="32"/>
          <w:szCs w:val="32"/>
          <w:lang w:val="en-US" w:eastAsia="zh-CN"/>
          <w14:textFill>
            <w14:solidFill>
              <w14:schemeClr w14:val="tx1"/>
            </w14:solidFill>
          </w14:textFill>
        </w:rPr>
        <w:t>关键</w:t>
      </w:r>
      <w:r>
        <w:rPr>
          <w:rFonts w:hint="eastAsia" w:eastAsia="仿宋" w:cs="仿宋"/>
          <w:b w:val="0"/>
          <w:bCs/>
          <w:color w:val="000000" w:themeColor="text1"/>
          <w:sz w:val="32"/>
          <w:szCs w:val="32"/>
          <w:lang w:val="en" w:eastAsia="zh-CN"/>
          <w14:textFill>
            <w14:solidFill>
              <w14:schemeClr w14:val="tx1"/>
            </w14:solidFill>
          </w14:textFill>
        </w:rPr>
        <w:t>岗位人员，充实各条线管理力量，实现管理岗位专人专责、各司其职，为构建协调运转、有效制衡的公司治理机制夯实人才队伍基础。</w:t>
      </w:r>
      <w:r>
        <w:rPr>
          <w:rFonts w:hint="eastAsia" w:eastAsia="仿宋" w:cs="仿宋"/>
          <w:b w:val="0"/>
          <w:bCs/>
          <w:color w:val="000000" w:themeColor="text1"/>
          <w:sz w:val="32"/>
          <w:szCs w:val="32"/>
          <w:lang w:val="en-US" w:eastAsia="zh-CN"/>
          <w14:textFill>
            <w14:solidFill>
              <w14:schemeClr w14:val="tx1"/>
            </w14:solidFill>
          </w14:textFill>
        </w:rPr>
        <w:t>二</w:t>
      </w:r>
      <w:r>
        <w:rPr>
          <w:rFonts w:hint="eastAsia" w:eastAsia="仿宋" w:cs="仿宋"/>
          <w:b/>
          <w:bCs w:val="0"/>
          <w:color w:val="000000" w:themeColor="text1"/>
          <w:sz w:val="32"/>
          <w:szCs w:val="32"/>
          <w:lang w:val="en-US" w:eastAsia="zh-CN"/>
          <w14:textFill>
            <w14:solidFill>
              <w14:schemeClr w14:val="tx1"/>
            </w14:solidFill>
          </w14:textFill>
        </w:rPr>
        <w:t>是</w:t>
      </w:r>
      <w:r>
        <w:rPr>
          <w:rFonts w:hint="eastAsia" w:eastAsia="仿宋" w:cs="仿宋"/>
          <w:b w:val="0"/>
          <w:bCs/>
          <w:color w:val="000000" w:themeColor="text1"/>
          <w:sz w:val="32"/>
          <w:szCs w:val="32"/>
          <w:lang w:val="en-US" w:eastAsia="zh-CN"/>
          <w14:textFill>
            <w14:solidFill>
              <w14:schemeClr w14:val="tx1"/>
            </w14:solidFill>
          </w14:textFill>
        </w:rPr>
        <w:t>通过制定《金茂公司绩效考核办法》、《对下属子公司管理办法》</w:t>
      </w:r>
      <w:r>
        <w:rPr>
          <w:rFonts w:hint="eastAsia" w:eastAsia="仿宋" w:cs="仿宋"/>
          <w:b w:val="0"/>
          <w:bCs/>
          <w:color w:val="000000" w:themeColor="text1"/>
          <w:sz w:val="32"/>
          <w:szCs w:val="32"/>
          <w:lang w:val="en" w:eastAsia="zh-CN"/>
          <w14:textFill>
            <w14:solidFill>
              <w14:schemeClr w14:val="tx1"/>
            </w14:solidFill>
          </w14:textFill>
        </w:rPr>
        <w:t>推动集团及下属公司治理体系规范化、高效化运行。</w:t>
      </w:r>
      <w:r>
        <w:rPr>
          <w:rFonts w:hint="eastAsia" w:eastAsia="仿宋" w:cs="仿宋"/>
          <w:b/>
          <w:bCs w:val="0"/>
          <w:color w:val="000000" w:themeColor="text1"/>
          <w:sz w:val="32"/>
          <w:szCs w:val="32"/>
          <w:lang w:val="en-US" w:eastAsia="zh-CN"/>
          <w14:textFill>
            <w14:solidFill>
              <w14:schemeClr w14:val="tx1"/>
            </w14:solidFill>
          </w14:textFill>
        </w:rPr>
        <w:t>三</w:t>
      </w:r>
      <w:r>
        <w:rPr>
          <w:rFonts w:hint="eastAsia" w:eastAsia="仿宋" w:cs="仿宋"/>
          <w:b/>
          <w:bCs w:val="0"/>
          <w:color w:val="000000" w:themeColor="text1"/>
          <w:sz w:val="32"/>
          <w:szCs w:val="32"/>
          <w:lang w:val="en" w:eastAsia="zh-CN"/>
          <w14:textFill>
            <w14:solidFill>
              <w14:schemeClr w14:val="tx1"/>
            </w14:solidFill>
          </w14:textFill>
        </w:rPr>
        <w:t>是</w:t>
      </w:r>
      <w:r>
        <w:rPr>
          <w:rFonts w:hint="eastAsia" w:eastAsia="仿宋" w:cs="仿宋"/>
          <w:b w:val="0"/>
          <w:bCs/>
          <w:color w:val="000000" w:themeColor="text1"/>
          <w:sz w:val="32"/>
          <w:szCs w:val="32"/>
          <w:lang w:val="en-US" w:eastAsia="zh-CN"/>
          <w14:textFill>
            <w14:solidFill>
              <w14:schemeClr w14:val="tx1"/>
            </w14:solidFill>
          </w14:textFill>
        </w:rPr>
        <w:t>调整部分兼职</w:t>
      </w:r>
      <w:r>
        <w:rPr>
          <w:rFonts w:hint="eastAsia" w:eastAsia="仿宋" w:cs="仿宋"/>
          <w:b w:val="0"/>
          <w:bCs/>
          <w:color w:val="000000" w:themeColor="text1"/>
          <w:sz w:val="32"/>
          <w:szCs w:val="32"/>
          <w:lang w:val="en" w:eastAsia="zh-CN"/>
          <w14:textFill>
            <w14:solidFill>
              <w14:schemeClr w14:val="tx1"/>
            </w14:solidFill>
          </w14:textFill>
        </w:rPr>
        <w:t>。2025年12月16日召开总经理办公会议，调整新野县耘丰农机物流园有限公司法人，由程帅同志担任，总经理胡森同志不再兼任。（</w:t>
      </w:r>
      <w:r>
        <w:rPr>
          <w:rFonts w:hint="eastAsia" w:eastAsia="仿宋" w:cs="仿宋"/>
          <w:b w:val="0"/>
          <w:bCs/>
          <w:color w:val="000000" w:themeColor="text1"/>
          <w:sz w:val="32"/>
          <w:szCs w:val="32"/>
          <w:lang w:val="en-US" w:eastAsia="zh-CN"/>
          <w14:textFill>
            <w14:solidFill>
              <w14:schemeClr w14:val="tx1"/>
            </w14:solidFill>
          </w14:textFill>
        </w:rPr>
        <w:t>附情况说明</w:t>
      </w:r>
      <w:r>
        <w:rPr>
          <w:rFonts w:hint="eastAsia" w:eastAsia="仿宋" w:cs="仿宋"/>
          <w:b w:val="0"/>
          <w:bCs/>
          <w:color w:val="000000" w:themeColor="text1"/>
          <w:sz w:val="32"/>
          <w:szCs w:val="32"/>
          <w:lang w:val="en" w:eastAsia="zh-CN"/>
          <w14:textFill>
            <w14:solidFill>
              <w14:schemeClr w14:val="tx1"/>
            </w14:solidFill>
          </w14:textFill>
        </w:rPr>
        <w:t>）</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30、</w:t>
      </w:r>
      <w:r>
        <w:rPr>
          <w:rFonts w:hint="eastAsia" w:eastAsia="仿宋" w:cs="仿宋"/>
          <w:b/>
          <w:bCs w:val="0"/>
          <w:color w:val="000000" w:themeColor="text1"/>
          <w:sz w:val="32"/>
          <w:szCs w:val="32"/>
          <w:lang w:val="en" w:eastAsia="zh-CN"/>
          <w14:textFill>
            <w14:solidFill>
              <w14:schemeClr w14:val="tx1"/>
            </w14:solidFill>
          </w14:textFill>
        </w:rPr>
        <w:t>管理制度建设滞后。2022年1月，金茂公司由原单一的标准化厂房投资建设公司，转型为子公司多达38个、业务覆盖资金争取、项目建设、专项债申报、招商运营及产业投资等的投资集团，人员从5人增加到29人，“小马拉大车”，现有制度与公司规模膨胀做大不相匹配</w:t>
      </w:r>
      <w:r>
        <w:rPr>
          <w:rFonts w:hint="eastAsia" w:eastAsia="仿宋" w:cs="仿宋"/>
          <w:b/>
          <w:bCs w:val="0"/>
          <w:color w:val="000000" w:themeColor="text1"/>
          <w:sz w:val="32"/>
          <w:szCs w:val="32"/>
          <w:lang w:val="en-US" w:eastAsia="zh-CN"/>
          <w14:textFill>
            <w14:solidFill>
              <w14:schemeClr w14:val="tx1"/>
            </w14:solidFill>
          </w14:textFill>
        </w:rPr>
        <w:t>问题</w:t>
      </w:r>
      <w:r>
        <w:rPr>
          <w:rFonts w:hint="eastAsia" w:eastAsia="仿宋" w:cs="仿宋"/>
          <w:b/>
          <w:bCs w:val="0"/>
          <w:color w:val="000000" w:themeColor="text1"/>
          <w:sz w:val="32"/>
          <w:szCs w:val="32"/>
          <w:lang w:val="en" w:eastAsia="zh-CN"/>
          <w14:textFill>
            <w14:solidFill>
              <w14:schemeClr w14:val="tx1"/>
            </w14:solidFill>
          </w14:textFill>
        </w:rPr>
        <w:t>。</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default" w:eastAsia="仿宋" w:cs="仿宋"/>
          <w:b w:val="0"/>
          <w:bCs/>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 w:eastAsia="zh-CN"/>
          <w14:textFill>
            <w14:solidFill>
              <w14:schemeClr w14:val="tx1"/>
            </w14:solidFill>
          </w14:textFill>
        </w:rPr>
        <w:t>整改情况：</w:t>
      </w:r>
      <w:r>
        <w:rPr>
          <w:rFonts w:hint="eastAsia" w:eastAsia="仿宋" w:cs="仿宋"/>
          <w:b w:val="0"/>
          <w:bCs/>
          <w:color w:val="000000" w:themeColor="text1"/>
          <w:sz w:val="32"/>
          <w:szCs w:val="32"/>
          <w:lang w:val="en" w:eastAsia="zh-CN"/>
          <w14:textFill>
            <w14:solidFill>
              <w14:schemeClr w14:val="tx1"/>
            </w14:solidFill>
          </w14:textFill>
        </w:rPr>
        <w:t>巡察整改以来，集团紧扣转型发展实际逐步完善各项管理制度，本着有利于规范公司治理、有利于提升管理效能、有利于保障业务高效运转的原则，结合公司规模扩大、业务拓展、人员增加的制度建设实际需求综合考虑，靶向补齐制度短板，</w:t>
      </w:r>
      <w:r>
        <w:rPr>
          <w:rFonts w:hint="eastAsia" w:eastAsia="仿宋" w:cs="仿宋"/>
          <w:b w:val="0"/>
          <w:bCs/>
          <w:color w:val="000000" w:themeColor="text1"/>
          <w:sz w:val="32"/>
          <w:szCs w:val="32"/>
          <w:lang w:val="en-US" w:eastAsia="zh-CN"/>
          <w14:textFill>
            <w14:solidFill>
              <w14:schemeClr w14:val="tx1"/>
            </w14:solidFill>
          </w14:textFill>
        </w:rPr>
        <w:t>已制定2025-19号文《关于规范和完善签批流程的通知》、2025-22号文《南阳金茂投资集团有限集团组织机构及部门职能》、2025-45号文《关于调整集团工程建设项目业主代表的通知》、2025-46号文关于印发《公务用车管理制度的通知》、2025-44号《关于成立安全生产领导小组的通知》、2025-50号文《审计委员会权责及工作制度(暂行)》、2026-8号文《南阳金茂投资集团有限公司人力资源管理制度(试行)》、</w:t>
      </w:r>
      <w:r>
        <w:rPr>
          <w:rFonts w:hint="eastAsia" w:eastAsia="仿宋" w:cs="仿宋"/>
          <w:b w:val="0"/>
          <w:bCs/>
          <w:color w:val="000000" w:themeColor="text1"/>
          <w:sz w:val="30"/>
          <w:szCs w:val="30"/>
          <w:lang w:val="en-US" w:eastAsia="zh-CN"/>
          <w14:textFill>
            <w14:solidFill>
              <w14:schemeClr w14:val="tx1"/>
            </w14:solidFill>
          </w14:textFill>
        </w:rPr>
        <w:t>2026-9号文《南阳金茂投资集团有限公司绩效管理办法(试行)》</w:t>
      </w:r>
      <w:r>
        <w:rPr>
          <w:rFonts w:hint="eastAsia" w:eastAsia="仿宋" w:cs="仿宋"/>
          <w:b w:val="0"/>
          <w:bCs/>
          <w:color w:val="000000" w:themeColor="text1"/>
          <w:sz w:val="32"/>
          <w:szCs w:val="32"/>
          <w:lang w:val="en-US" w:eastAsia="zh-CN"/>
          <w14:textFill>
            <w14:solidFill>
              <w14:schemeClr w14:val="tx1"/>
            </w14:solidFill>
          </w14:textFill>
        </w:rPr>
        <w:t>、2026-10号文《南阳金茂投资集团有限公司子公司管理办法(试行)》、2026-12号文《重大合作项目管理办法(试行)》、2026-16号文《南阳金茂投资集团有限公司风险控制管理办法(试行)》等规范性制度十多项，制度建设逐步完善，管理效率显著增强。</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31、</w:t>
      </w:r>
      <w:r>
        <w:rPr>
          <w:rFonts w:hint="eastAsia" w:eastAsia="仿宋" w:cs="仿宋"/>
          <w:b/>
          <w:bCs w:val="0"/>
          <w:color w:val="000000" w:themeColor="text1"/>
          <w:sz w:val="32"/>
          <w:szCs w:val="32"/>
          <w:lang w:val="en" w:eastAsia="zh-CN"/>
          <w14:textFill>
            <w14:solidFill>
              <w14:schemeClr w14:val="tx1"/>
            </w14:solidFill>
          </w14:textFill>
        </w:rPr>
        <w:t>关于“对子公司底子掌握不清。金茂公司工作汇报及台账统计全资、控股、参股子公司32家，实际通过天眼查发现其子公司共有38家，如汉凤酒业实际为其全资二级子公司，但金茂公司不知情。对全资、控股子公司管理不到位。</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 w:eastAsia="zh-CN"/>
          <w14:textFill>
            <w14:solidFill>
              <w14:schemeClr w14:val="tx1"/>
            </w14:solidFill>
          </w14:textFill>
        </w:rPr>
        <w:t>整改情况：一是</w:t>
      </w:r>
      <w:r>
        <w:rPr>
          <w:rFonts w:hint="eastAsia" w:eastAsia="仿宋" w:cs="仿宋"/>
          <w:b w:val="0"/>
          <w:bCs/>
          <w:color w:val="000000" w:themeColor="text1"/>
          <w:sz w:val="32"/>
          <w:szCs w:val="32"/>
          <w:lang w:val="en" w:eastAsia="zh-CN"/>
          <w14:textFill>
            <w14:solidFill>
              <w14:schemeClr w14:val="tx1"/>
            </w14:solidFill>
          </w14:textFill>
        </w:rPr>
        <w:t>对集团下属子公司进行全面核查，厘清全资、控股、参股子公司，制定《子公司管理办法（试行）》，明确股权关系和管理责任。</w:t>
      </w:r>
      <w:r>
        <w:rPr>
          <w:rFonts w:hint="eastAsia" w:eastAsia="仿宋" w:cs="仿宋"/>
          <w:b/>
          <w:bCs w:val="0"/>
          <w:color w:val="000000" w:themeColor="text1"/>
          <w:sz w:val="32"/>
          <w:szCs w:val="32"/>
          <w:lang w:val="en-US"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汉凤酒业属于新野县汇盈能源公司全资子公司，金茂公司孙公司，目前汇盈公司股权已划转给财政局。</w:t>
      </w:r>
      <w:r>
        <w:rPr>
          <w:rFonts w:hint="eastAsia" w:eastAsia="仿宋" w:cs="仿宋"/>
          <w:b w:val="0"/>
          <w:bCs/>
          <w:color w:val="000000" w:themeColor="text1"/>
          <w:sz w:val="32"/>
          <w:szCs w:val="32"/>
          <w:lang w:val="en-US" w:eastAsia="zh-CN"/>
          <w14:textFill>
            <w14:solidFill>
              <w14:schemeClr w14:val="tx1"/>
            </w14:solidFill>
          </w14:textFill>
        </w:rPr>
        <w:t>三</w:t>
      </w:r>
      <w:r>
        <w:rPr>
          <w:rFonts w:hint="eastAsia" w:eastAsia="仿宋" w:cs="仿宋"/>
          <w:b/>
          <w:bCs w:val="0"/>
          <w:color w:val="000000" w:themeColor="text1"/>
          <w:sz w:val="32"/>
          <w:szCs w:val="32"/>
          <w:lang w:val="en" w:eastAsia="zh-CN"/>
          <w14:textFill>
            <w14:solidFill>
              <w14:schemeClr w14:val="tx1"/>
            </w14:solidFill>
          </w14:textFill>
        </w:rPr>
        <w:t>是</w:t>
      </w:r>
      <w:r>
        <w:rPr>
          <w:rFonts w:hint="eastAsia" w:eastAsia="仿宋" w:cs="仿宋"/>
          <w:b w:val="0"/>
          <w:bCs/>
          <w:color w:val="000000" w:themeColor="text1"/>
          <w:sz w:val="32"/>
          <w:szCs w:val="32"/>
          <w:lang w:val="en" w:eastAsia="zh-CN"/>
          <w14:textFill>
            <w14:solidFill>
              <w14:schemeClr w14:val="tx1"/>
            </w14:solidFill>
          </w14:textFill>
        </w:rPr>
        <w:t>规范参股子公司管理。对已形成风险的参股子公司，积极寻求法律途径解决。对泰达国际贸易公司等参股企业，推进低效参股股权处置，拟将南阳泰达国际贸易有限公司5%股权以500万元价格转让给好事多（南阳）服装有限公司，已上报政府审批。</w:t>
      </w:r>
      <w:r>
        <w:rPr>
          <w:rFonts w:hint="eastAsia" w:eastAsia="仿宋" w:cs="仿宋"/>
          <w:b/>
          <w:bCs w:val="0"/>
          <w:color w:val="000000" w:themeColor="text1"/>
          <w:sz w:val="32"/>
          <w:szCs w:val="32"/>
          <w:lang w:val="en-US" w:eastAsia="zh-CN"/>
          <w14:textFill>
            <w14:solidFill>
              <w14:schemeClr w14:val="tx1"/>
            </w14:solidFill>
          </w14:textFill>
        </w:rPr>
        <w:t>四是</w:t>
      </w:r>
      <w:r>
        <w:rPr>
          <w:rFonts w:hint="eastAsia" w:eastAsia="仿宋" w:cs="仿宋"/>
          <w:b w:val="0"/>
          <w:bCs/>
          <w:color w:val="000000" w:themeColor="text1"/>
          <w:sz w:val="32"/>
          <w:szCs w:val="32"/>
          <w:lang w:val="en" w:eastAsia="zh-CN"/>
          <w14:textFill>
            <w14:solidFill>
              <w14:schemeClr w14:val="tx1"/>
            </w14:solidFill>
          </w14:textFill>
        </w:rPr>
        <w:t>强化全资、控股子公司管控。督促公路实业公司、淯龙水利公司定期报送财务报表。</w:t>
      </w:r>
      <w:r>
        <w:rPr>
          <w:rFonts w:hint="eastAsia" w:eastAsia="仿宋" w:cs="仿宋"/>
          <w:b/>
          <w:bCs w:val="0"/>
          <w:color w:val="000000" w:themeColor="text1"/>
          <w:sz w:val="32"/>
          <w:szCs w:val="32"/>
          <w:lang w:val="en-US" w:eastAsia="zh-CN"/>
          <w14:textFill>
            <w14:solidFill>
              <w14:schemeClr w14:val="tx1"/>
            </w14:solidFill>
          </w14:textFill>
        </w:rPr>
        <w:t>五</w:t>
      </w:r>
      <w:r>
        <w:rPr>
          <w:rFonts w:hint="eastAsia" w:eastAsia="仿宋" w:cs="仿宋"/>
          <w:b/>
          <w:bCs w:val="0"/>
          <w:color w:val="000000" w:themeColor="text1"/>
          <w:sz w:val="32"/>
          <w:szCs w:val="32"/>
          <w:lang w:val="en" w:eastAsia="zh-CN"/>
          <w14:textFill>
            <w14:solidFill>
              <w14:schemeClr w14:val="tx1"/>
            </w14:solidFill>
          </w14:textFill>
        </w:rPr>
        <w:t>是</w:t>
      </w:r>
      <w:r>
        <w:rPr>
          <w:rFonts w:hint="eastAsia" w:eastAsia="仿宋" w:cs="仿宋"/>
          <w:b w:val="0"/>
          <w:bCs/>
          <w:color w:val="000000" w:themeColor="text1"/>
          <w:sz w:val="32"/>
          <w:szCs w:val="32"/>
          <w:lang w:val="en" w:eastAsia="zh-CN"/>
          <w14:textFill>
            <w14:solidFill>
              <w14:schemeClr w14:val="tx1"/>
            </w14:solidFill>
          </w14:textFill>
        </w:rPr>
        <w:t>将新野县河道清淤副产砂石资源经营收益权，以长期股权投资计入公司全资子公司南阳华盈供应链有限公司，提高了公司融资能力。</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32、</w:t>
      </w:r>
      <w:r>
        <w:rPr>
          <w:rFonts w:hint="eastAsia" w:eastAsia="仿宋" w:cs="仿宋"/>
          <w:b/>
          <w:bCs w:val="0"/>
          <w:color w:val="000000" w:themeColor="text1"/>
          <w:sz w:val="32"/>
          <w:szCs w:val="32"/>
          <w:lang w:val="en" w:eastAsia="zh-CN"/>
          <w14:textFill>
            <w14:solidFill>
              <w14:schemeClr w14:val="tx1"/>
            </w14:solidFill>
          </w14:textFill>
        </w:rPr>
        <w:t>中层干部缺失。金茂公司2022年1月成立“四部一室”，2025年6月扩充为“六部一室”，但各部室负责人一直为班子成员兼任，缺少对基层人员的培养，后备干部缺乏。特别是风控部，一直没有配备专门人员，造成风险隐患多发，专业人才匮乏</w:t>
      </w:r>
      <w:r>
        <w:rPr>
          <w:rFonts w:hint="eastAsia" w:eastAsia="仿宋" w:cs="仿宋"/>
          <w:b/>
          <w:bCs w:val="0"/>
          <w:color w:val="000000" w:themeColor="text1"/>
          <w:sz w:val="32"/>
          <w:szCs w:val="32"/>
          <w:lang w:val="en-US" w:eastAsia="zh-CN"/>
          <w14:textFill>
            <w14:solidFill>
              <w14:schemeClr w14:val="tx1"/>
            </w14:solidFill>
          </w14:textFill>
        </w:rPr>
        <w:t>问题，</w:t>
      </w:r>
      <w:r>
        <w:rPr>
          <w:rFonts w:hint="eastAsia" w:eastAsia="仿宋" w:cs="仿宋"/>
          <w:b/>
          <w:bCs w:val="0"/>
          <w:color w:val="000000" w:themeColor="text1"/>
          <w:sz w:val="32"/>
          <w:szCs w:val="32"/>
          <w:lang w:val="en" w:eastAsia="zh-CN"/>
          <w14:textFill>
            <w14:solidFill>
              <w14:schemeClr w14:val="tx1"/>
            </w14:solidFill>
          </w14:textFill>
        </w:rPr>
        <w:t>人才发展机制有待完善。</w:t>
      </w:r>
    </w:p>
    <w:p>
      <w:pPr>
        <w:pStyle w:val="5"/>
        <w:keepNext w:val="0"/>
        <w:keepLines w:val="0"/>
        <w:pageBreakBefore w:val="0"/>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US"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在中层干部配备上公司董事会立足集团“六部一室”职能定位和发展需求，严格按照“三重一大”程序，分别</w:t>
      </w:r>
      <w:r>
        <w:rPr>
          <w:rFonts w:hint="eastAsia" w:eastAsia="仿宋" w:cs="仿宋"/>
          <w:b w:val="0"/>
          <w:bCs/>
          <w:color w:val="000000" w:themeColor="text1"/>
          <w:sz w:val="32"/>
          <w:szCs w:val="32"/>
          <w:lang w:val="en-US" w:eastAsia="zh-CN"/>
          <w14:textFill>
            <w14:solidFill>
              <w14:schemeClr w14:val="tx1"/>
            </w14:solidFill>
          </w14:textFill>
        </w:rPr>
        <w:t>经</w:t>
      </w:r>
      <w:r>
        <w:rPr>
          <w:rFonts w:hint="eastAsia" w:eastAsia="仿宋" w:cs="仿宋"/>
          <w:b w:val="0"/>
          <w:bCs/>
          <w:color w:val="000000" w:themeColor="text1"/>
          <w:sz w:val="32"/>
          <w:szCs w:val="32"/>
          <w:lang w:val="en" w:eastAsia="zh-CN"/>
          <w14:textFill>
            <w14:solidFill>
              <w14:schemeClr w14:val="tx1"/>
            </w14:solidFill>
          </w14:textFill>
        </w:rPr>
        <w:t>2025年12月6号《中共南阳金茂投资集团有限公司支部委员会关于研究讨论公司中层管理人员任免建议的会议纪要》、12月8号《关于人事任免审议意见的总经理办公会议纪要》、12月10号《金茂公司董事会决议(关于中层管理人员任免)》、12月15号《关于7位中层管理人员拟任职的公示》等程序，圆满完成中层配备，彻底解决班子成员兼任部室负责人的问题，为基层人员搭建成长晋升平台，逐步充实后备干部队伍。</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US" w:eastAsia="zh-CN"/>
          <w14:textFill>
            <w14:solidFill>
              <w14:schemeClr w14:val="tx1"/>
            </w14:solidFill>
          </w14:textFill>
        </w:rPr>
        <w:t>在专业人才配备和人才发展机制方面，公司董事会本着“人尽其才、德才兼备、以德为先、注重实绩”的原则，</w:t>
      </w:r>
      <w:r>
        <w:rPr>
          <w:rFonts w:hint="eastAsia" w:eastAsia="仿宋" w:cs="仿宋"/>
          <w:b w:val="0"/>
          <w:bCs/>
          <w:color w:val="000000" w:themeColor="text1"/>
          <w:sz w:val="32"/>
          <w:szCs w:val="32"/>
          <w:lang w:val="en" w:eastAsia="zh-CN"/>
          <w14:textFill>
            <w14:solidFill>
              <w14:schemeClr w14:val="tx1"/>
            </w14:solidFill>
          </w14:textFill>
        </w:rPr>
        <w:t>通过印发宛金茂〔2025〕4</w:t>
      </w:r>
      <w:r>
        <w:rPr>
          <w:rFonts w:hint="eastAsia" w:eastAsia="仿宋" w:cs="仿宋"/>
          <w:b w:val="0"/>
          <w:bCs/>
          <w:color w:val="000000" w:themeColor="text1"/>
          <w:sz w:val="32"/>
          <w:szCs w:val="32"/>
          <w:lang w:val="en-US" w:eastAsia="zh-CN"/>
          <w14:textFill>
            <w14:solidFill>
              <w14:schemeClr w14:val="tx1"/>
            </w14:solidFill>
          </w14:textFill>
        </w:rPr>
        <w:t>9</w:t>
      </w:r>
      <w:r>
        <w:rPr>
          <w:rFonts w:hint="eastAsia" w:eastAsia="仿宋" w:cs="仿宋"/>
          <w:b w:val="0"/>
          <w:bCs/>
          <w:color w:val="000000" w:themeColor="text1"/>
          <w:sz w:val="32"/>
          <w:szCs w:val="32"/>
          <w:lang w:val="en" w:eastAsia="zh-CN"/>
          <w14:textFill>
            <w14:solidFill>
              <w14:schemeClr w14:val="tx1"/>
            </w14:solidFill>
          </w14:textFill>
        </w:rPr>
        <w:t>号《“六部一室”下设岗位人员安排》的通知，</w:t>
      </w:r>
      <w:r>
        <w:rPr>
          <w:rFonts w:hint="eastAsia" w:eastAsia="仿宋" w:cs="仿宋"/>
          <w:b w:val="0"/>
          <w:bCs/>
          <w:color w:val="000000" w:themeColor="text1"/>
          <w:sz w:val="32"/>
          <w:szCs w:val="32"/>
          <w:lang w:val="en-US" w:eastAsia="zh-CN"/>
          <w14:textFill>
            <w14:solidFill>
              <w14:schemeClr w14:val="tx1"/>
            </w14:solidFill>
          </w14:textFill>
        </w:rPr>
        <w:t>结合每名同志的专业、工作经历，</w:t>
      </w:r>
      <w:r>
        <w:rPr>
          <w:rFonts w:hint="eastAsia" w:eastAsia="仿宋" w:cs="仿宋"/>
          <w:b w:val="0"/>
          <w:bCs/>
          <w:color w:val="000000" w:themeColor="text1"/>
          <w:sz w:val="32"/>
          <w:szCs w:val="32"/>
          <w:lang w:val="en" w:eastAsia="zh-CN"/>
          <w14:textFill>
            <w14:solidFill>
              <w14:schemeClr w14:val="tx1"/>
            </w14:solidFill>
          </w14:textFill>
        </w:rPr>
        <w:t>明确集团“六部一室”下设22个岗位人员的具体安排，重点为风控部配备专门工作人员，</w:t>
      </w:r>
      <w:r>
        <w:rPr>
          <w:rFonts w:hint="eastAsia" w:eastAsia="仿宋" w:cs="仿宋"/>
          <w:b w:val="0"/>
          <w:bCs/>
          <w:color w:val="000000" w:themeColor="text1"/>
          <w:sz w:val="32"/>
          <w:szCs w:val="32"/>
          <w:lang w:val="en-US" w:eastAsia="zh-CN"/>
          <w14:textFill>
            <w14:solidFill>
              <w14:schemeClr w14:val="tx1"/>
            </w14:solidFill>
          </w14:textFill>
        </w:rPr>
        <w:t>也</w:t>
      </w:r>
      <w:r>
        <w:rPr>
          <w:rFonts w:hint="eastAsia" w:eastAsia="仿宋" w:cs="仿宋"/>
          <w:b w:val="0"/>
          <w:bCs/>
          <w:color w:val="000000" w:themeColor="text1"/>
          <w:sz w:val="32"/>
          <w:szCs w:val="32"/>
          <w:lang w:val="en" w:eastAsia="zh-CN"/>
          <w14:textFill>
            <w14:solidFill>
              <w14:schemeClr w14:val="tx1"/>
            </w14:solidFill>
          </w14:textFill>
        </w:rPr>
        <w:t>补齐了</w:t>
      </w:r>
      <w:r>
        <w:rPr>
          <w:rFonts w:hint="eastAsia" w:eastAsia="仿宋" w:cs="仿宋"/>
          <w:b w:val="0"/>
          <w:bCs/>
          <w:color w:val="000000" w:themeColor="text1"/>
          <w:sz w:val="32"/>
          <w:szCs w:val="32"/>
          <w:lang w:val="en-US" w:eastAsia="zh-CN"/>
          <w14:textFill>
            <w14:solidFill>
              <w14:schemeClr w14:val="tx1"/>
            </w14:solidFill>
          </w14:textFill>
        </w:rPr>
        <w:t>其他岗位</w:t>
      </w:r>
      <w:r>
        <w:rPr>
          <w:rFonts w:hint="eastAsia" w:eastAsia="仿宋" w:cs="仿宋"/>
          <w:b w:val="0"/>
          <w:bCs/>
          <w:color w:val="000000" w:themeColor="text1"/>
          <w:sz w:val="32"/>
          <w:szCs w:val="32"/>
          <w:lang w:val="en" w:eastAsia="zh-CN"/>
          <w14:textFill>
            <w14:solidFill>
              <w14:schemeClr w14:val="tx1"/>
            </w14:solidFill>
          </w14:textFill>
        </w:rPr>
        <w:t>专业人才短板，自此金茂集团组织架构进一步健全、岗位设置进一步规范、人员配置进一步合理，各部室权责清晰、分工明确，提高了</w:t>
      </w:r>
      <w:r>
        <w:rPr>
          <w:rFonts w:hint="eastAsia" w:eastAsia="仿宋" w:cs="仿宋"/>
          <w:b w:val="0"/>
          <w:bCs/>
          <w:color w:val="000000" w:themeColor="text1"/>
          <w:sz w:val="32"/>
          <w:szCs w:val="32"/>
          <w:lang w:val="en-US" w:eastAsia="zh-CN"/>
          <w14:textFill>
            <w14:solidFill>
              <w14:schemeClr w14:val="tx1"/>
            </w14:solidFill>
          </w14:textFill>
        </w:rPr>
        <w:t>运转</w:t>
      </w:r>
      <w:r>
        <w:rPr>
          <w:rFonts w:hint="eastAsia" w:eastAsia="仿宋" w:cs="仿宋"/>
          <w:b w:val="0"/>
          <w:bCs/>
          <w:color w:val="000000" w:themeColor="text1"/>
          <w:sz w:val="32"/>
          <w:szCs w:val="32"/>
          <w:lang w:val="en" w:eastAsia="zh-CN"/>
          <w14:textFill>
            <w14:solidFill>
              <w14:schemeClr w14:val="tx1"/>
            </w14:solidFill>
          </w14:textFill>
        </w:rPr>
        <w:t>效率。</w:t>
      </w:r>
      <w:r>
        <w:rPr>
          <w:rFonts w:hint="eastAsia" w:eastAsia="仿宋" w:cs="仿宋"/>
          <w:b/>
          <w:bCs w:val="0"/>
          <w:color w:val="000000" w:themeColor="text1"/>
          <w:sz w:val="32"/>
          <w:szCs w:val="32"/>
          <w:lang w:val="en-US" w:eastAsia="zh-CN"/>
          <w14:textFill>
            <w14:solidFill>
              <w14:schemeClr w14:val="tx1"/>
            </w14:solidFill>
          </w14:textFill>
        </w:rPr>
        <w:t>三是</w:t>
      </w:r>
      <w:r>
        <w:rPr>
          <w:rFonts w:hint="eastAsia" w:eastAsia="仿宋" w:cs="仿宋"/>
          <w:b w:val="0"/>
          <w:bCs/>
          <w:color w:val="000000" w:themeColor="text1"/>
          <w:sz w:val="32"/>
          <w:szCs w:val="32"/>
          <w:lang w:val="en-US" w:eastAsia="zh-CN"/>
          <w14:textFill>
            <w14:solidFill>
              <w14:schemeClr w14:val="tx1"/>
            </w14:solidFill>
          </w14:textFill>
        </w:rPr>
        <w:t>金茂公司暂不具备独立招聘人才职能，该职能由县组织人事部门统一管理，待招聘窗口打开，金茂根据人才需求及时上报计划。</w:t>
      </w:r>
      <w:r>
        <w:rPr>
          <w:rFonts w:hint="eastAsia" w:eastAsia="仿宋" w:cs="仿宋"/>
          <w:b/>
          <w:bCs w:val="0"/>
          <w:color w:val="000000" w:themeColor="text1"/>
          <w:sz w:val="32"/>
          <w:szCs w:val="32"/>
          <w:lang w:val="en-US" w:eastAsia="zh-CN"/>
          <w14:textFill>
            <w14:solidFill>
              <w14:schemeClr w14:val="tx1"/>
            </w14:solidFill>
          </w14:textFill>
        </w:rPr>
        <w:t>四是</w:t>
      </w:r>
      <w:r>
        <w:rPr>
          <w:rFonts w:hint="eastAsia" w:eastAsia="仿宋" w:cs="仿宋"/>
          <w:b w:val="0"/>
          <w:bCs/>
          <w:color w:val="000000" w:themeColor="text1"/>
          <w:sz w:val="32"/>
          <w:szCs w:val="32"/>
          <w:lang w:val="en-US" w:eastAsia="zh-CN"/>
          <w14:textFill>
            <w14:solidFill>
              <w14:schemeClr w14:val="tx1"/>
            </w14:solidFill>
          </w14:textFill>
        </w:rPr>
        <w:t>已制定《南阳金茂投资集团有限公司绩效管理办法(试行)》《南阳金茂投资集团有限公司薪酬管理办法(试行)》，后续执行过程中，将结合集团发展实际和岗位工作特点进行完善和修订。</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ascii="楷体" w:hAnsi="楷体" w:eastAsia="楷体" w:cs="楷体"/>
          <w:b/>
          <w:bCs w:val="0"/>
          <w:color w:val="000000" w:themeColor="text1"/>
          <w:sz w:val="32"/>
          <w:szCs w:val="32"/>
          <w:lang w:val="en" w:eastAsia="zh-CN"/>
          <w14:textFill>
            <w14:solidFill>
              <w14:schemeClr w14:val="tx1"/>
            </w14:solidFill>
          </w14:textFill>
        </w:rPr>
      </w:pPr>
      <w:r>
        <w:rPr>
          <w:rFonts w:hint="eastAsia" w:ascii="楷体" w:hAnsi="楷体" w:eastAsia="楷体" w:cs="楷体"/>
          <w:b/>
          <w:bCs w:val="0"/>
          <w:color w:val="000000" w:themeColor="text1"/>
          <w:sz w:val="32"/>
          <w:szCs w:val="32"/>
          <w:lang w:val="en" w:eastAsia="zh-CN"/>
          <w14:textFill>
            <w14:solidFill>
              <w14:schemeClr w14:val="tx1"/>
            </w14:solidFill>
          </w14:textFill>
        </w:rPr>
        <w:t>（</w:t>
      </w:r>
      <w:r>
        <w:rPr>
          <w:rFonts w:hint="eastAsia" w:ascii="楷体" w:hAnsi="楷体" w:eastAsia="楷体" w:cs="楷体"/>
          <w:b/>
          <w:bCs w:val="0"/>
          <w:color w:val="000000" w:themeColor="text1"/>
          <w:sz w:val="32"/>
          <w:szCs w:val="32"/>
          <w:lang w:val="en-US" w:eastAsia="zh-CN"/>
          <w14:textFill>
            <w14:solidFill>
              <w14:schemeClr w14:val="tx1"/>
            </w14:solidFill>
          </w14:textFill>
        </w:rPr>
        <w:t>二</w:t>
      </w:r>
      <w:r>
        <w:rPr>
          <w:rFonts w:hint="eastAsia" w:ascii="楷体" w:hAnsi="楷体" w:eastAsia="楷体" w:cs="楷体"/>
          <w:b/>
          <w:bCs w:val="0"/>
          <w:color w:val="000000" w:themeColor="text1"/>
          <w:sz w:val="32"/>
          <w:szCs w:val="32"/>
          <w:lang w:val="en" w:eastAsia="zh-CN"/>
          <w14:textFill>
            <w14:solidFill>
              <w14:schemeClr w14:val="tx1"/>
            </w14:solidFill>
          </w14:textFill>
        </w:rPr>
        <w:t>）对长期整改任务采取的重要举措和取得的阶段性成效。</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2.</w:t>
      </w:r>
      <w:r>
        <w:rPr>
          <w:rFonts w:hint="eastAsia" w:eastAsia="仿宋" w:cs="仿宋"/>
          <w:b/>
          <w:bCs w:val="0"/>
          <w:color w:val="000000" w:themeColor="text1"/>
          <w:sz w:val="32"/>
          <w:szCs w:val="32"/>
          <w:lang w:val="en" w:eastAsia="zh-CN"/>
          <w14:textFill>
            <w14:solidFill>
              <w14:schemeClr w14:val="tx1"/>
            </w14:solidFill>
          </w14:textFill>
        </w:rPr>
        <w:t>关于“贯彻落实高质量发展理念不到位，服务保障县域经济发展作用发挥不充分，截至2025年5月底，公司总资产94.25亿元，净资产81.06亿元，资产负债率14%；2022年来国有资本营收上缴0元，税收逐年下降，2022年至2024年每年税收分别为522.61万元、77.77万元、5.43万元”的问题​</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default" w:eastAsia="仿宋" w:cs="仿宋"/>
          <w:b w:val="0"/>
          <w:bCs/>
          <w:color w:val="000000" w:themeColor="text1"/>
          <w:sz w:val="32"/>
          <w:szCs w:val="32"/>
          <w:highlight w:val="none"/>
          <w:lang w:val="en-US"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highlight w:val="none"/>
          <w:lang w:val="en-US" w:eastAsia="zh-CN"/>
          <w14:textFill>
            <w14:solidFill>
              <w14:schemeClr w14:val="tx1"/>
            </w14:solidFill>
          </w14:textFill>
        </w:rPr>
        <w:t>一是</w:t>
      </w:r>
      <w:r>
        <w:rPr>
          <w:rFonts w:hint="eastAsia" w:eastAsia="仿宋" w:cs="仿宋"/>
          <w:b w:val="0"/>
          <w:bCs/>
          <w:color w:val="000000" w:themeColor="text1"/>
          <w:sz w:val="32"/>
          <w:szCs w:val="32"/>
          <w:highlight w:val="none"/>
          <w:lang w:val="en-US" w:eastAsia="zh-CN"/>
          <w14:textFill>
            <w14:solidFill>
              <w14:schemeClr w14:val="tx1"/>
            </w14:solidFill>
          </w14:textFill>
        </w:rPr>
        <w:t>加强</w:t>
      </w:r>
      <w:r>
        <w:rPr>
          <w:rFonts w:hint="eastAsia" w:eastAsia="仿宋" w:cs="仿宋"/>
          <w:b w:val="0"/>
          <w:bCs/>
          <w:color w:val="000000" w:themeColor="text1"/>
          <w:sz w:val="32"/>
          <w:szCs w:val="32"/>
          <w:highlight w:val="none"/>
          <w:lang w:val="en" w:eastAsia="zh-CN"/>
          <w14:textFill>
            <w14:solidFill>
              <w14:schemeClr w14:val="tx1"/>
            </w14:solidFill>
          </w14:textFill>
        </w:rPr>
        <w:t>财务管控力度，组织全体财务人员认真学习财税知识，</w:t>
      </w:r>
      <w:r>
        <w:rPr>
          <w:rFonts w:hint="eastAsia" w:eastAsia="仿宋" w:cs="仿宋"/>
          <w:b w:val="0"/>
          <w:bCs/>
          <w:color w:val="000000" w:themeColor="text1"/>
          <w:sz w:val="32"/>
          <w:szCs w:val="32"/>
          <w:highlight w:val="none"/>
          <w:lang w:val="en-US" w:eastAsia="zh-CN"/>
          <w14:textFill>
            <w14:solidFill>
              <w14:schemeClr w14:val="tx1"/>
            </w14:solidFill>
          </w14:textFill>
        </w:rPr>
        <w:t>常态化进行</w:t>
      </w:r>
      <w:r>
        <w:rPr>
          <w:rFonts w:hint="eastAsia" w:eastAsia="仿宋" w:cs="仿宋"/>
          <w:b w:val="0"/>
          <w:bCs/>
          <w:color w:val="000000" w:themeColor="text1"/>
          <w:sz w:val="32"/>
          <w:szCs w:val="32"/>
          <w:highlight w:val="none"/>
          <w:lang w:val="en" w:eastAsia="zh-CN"/>
          <w14:textFill>
            <w14:solidFill>
              <w14:schemeClr w14:val="tx1"/>
            </w14:solidFill>
          </w14:textFill>
        </w:rPr>
        <w:t>营收与税收数据比对工作，及时发现并解决纳税申报、收益上缴中的问题，确保国有资本收益最大化，优化国有资本收益管理；</w:t>
      </w:r>
      <w:r>
        <w:rPr>
          <w:rFonts w:hint="eastAsia" w:eastAsia="仿宋" w:cs="仿宋"/>
          <w:b/>
          <w:bCs w:val="0"/>
          <w:color w:val="000000" w:themeColor="text1"/>
          <w:sz w:val="32"/>
          <w:szCs w:val="32"/>
          <w:highlight w:val="none"/>
          <w:lang w:val="en-US" w:eastAsia="zh-CN"/>
          <w14:textFill>
            <w14:solidFill>
              <w14:schemeClr w14:val="tx1"/>
            </w14:solidFill>
          </w14:textFill>
        </w:rPr>
        <w:t>二是</w:t>
      </w:r>
      <w:r>
        <w:rPr>
          <w:rFonts w:hint="eastAsia" w:eastAsia="仿宋" w:cs="仿宋"/>
          <w:b w:val="0"/>
          <w:bCs/>
          <w:color w:val="000000" w:themeColor="text1"/>
          <w:sz w:val="32"/>
          <w:szCs w:val="32"/>
          <w:highlight w:val="none"/>
          <w:lang w:val="en-US" w:eastAsia="zh-CN"/>
          <w14:textFill>
            <w14:solidFill>
              <w14:schemeClr w14:val="tx1"/>
            </w14:solidFill>
          </w14:textFill>
        </w:rPr>
        <w:t>强化</w:t>
      </w:r>
      <w:r>
        <w:rPr>
          <w:rFonts w:hint="eastAsia" w:eastAsia="仿宋" w:cs="仿宋"/>
          <w:b w:val="0"/>
          <w:bCs/>
          <w:color w:val="000000" w:themeColor="text1"/>
          <w:sz w:val="32"/>
          <w:szCs w:val="32"/>
          <w:highlight w:val="none"/>
          <w:lang w:val="en" w:eastAsia="zh-CN"/>
          <w14:textFill>
            <w14:solidFill>
              <w14:schemeClr w14:val="tx1"/>
            </w14:solidFill>
          </w14:textFill>
        </w:rPr>
        <w:t>与税务部门</w:t>
      </w:r>
      <w:r>
        <w:rPr>
          <w:rFonts w:hint="eastAsia" w:eastAsia="仿宋" w:cs="仿宋"/>
          <w:b w:val="0"/>
          <w:bCs/>
          <w:color w:val="000000" w:themeColor="text1"/>
          <w:sz w:val="32"/>
          <w:szCs w:val="32"/>
          <w:highlight w:val="none"/>
          <w:lang w:val="en-US" w:eastAsia="zh-CN"/>
          <w14:textFill>
            <w14:solidFill>
              <w14:schemeClr w14:val="tx1"/>
            </w14:solidFill>
          </w14:textFill>
        </w:rPr>
        <w:t>沟通</w:t>
      </w:r>
      <w:r>
        <w:rPr>
          <w:rFonts w:hint="eastAsia" w:eastAsia="仿宋" w:cs="仿宋"/>
          <w:b w:val="0"/>
          <w:bCs/>
          <w:color w:val="000000" w:themeColor="text1"/>
          <w:sz w:val="32"/>
          <w:szCs w:val="32"/>
          <w:highlight w:val="none"/>
          <w:lang w:val="en" w:eastAsia="zh-CN"/>
          <w14:textFill>
            <w14:solidFill>
              <w14:schemeClr w14:val="tx1"/>
            </w14:solidFill>
          </w14:textFill>
        </w:rPr>
        <w:t>，精准核算税收金额，确保及时足额完成税收申报缴纳工作，扭转税收逐年下降的态势；</w:t>
      </w:r>
      <w:r>
        <w:rPr>
          <w:rFonts w:hint="eastAsia" w:eastAsia="仿宋" w:cs="仿宋"/>
          <w:b w:val="0"/>
          <w:bCs/>
          <w:color w:val="000000" w:themeColor="text1"/>
          <w:sz w:val="32"/>
          <w:szCs w:val="32"/>
          <w:highlight w:val="none"/>
          <w:lang w:val="en-US" w:eastAsia="zh-CN"/>
          <w14:textFill>
            <w14:solidFill>
              <w14:schemeClr w14:val="tx1"/>
            </w14:solidFill>
          </w14:textFill>
        </w:rPr>
        <w:t>巡察整改以来，经过下半年的努力，</w:t>
      </w:r>
      <w:r>
        <w:rPr>
          <w:rFonts w:hint="eastAsia" w:eastAsia="仿宋" w:cs="仿宋"/>
          <w:b w:val="0"/>
          <w:bCs/>
          <w:i/>
          <w:iCs/>
          <w:color w:val="000000" w:themeColor="text1"/>
          <w:sz w:val="32"/>
          <w:szCs w:val="32"/>
          <w:highlight w:val="none"/>
          <w:lang w:val="en" w:eastAsia="zh-CN"/>
          <w14:textFill>
            <w14:solidFill>
              <w14:schemeClr w14:val="tx1"/>
            </w14:solidFill>
          </w14:textFill>
        </w:rPr>
        <w:t>2025年金茂集团共上缴税款701.26万元。</w:t>
      </w:r>
      <w:r>
        <w:rPr>
          <w:rFonts w:hint="eastAsia" w:eastAsia="仿宋" w:cs="仿宋"/>
          <w:b/>
          <w:bCs w:val="0"/>
          <w:color w:val="000000" w:themeColor="text1"/>
          <w:sz w:val="32"/>
          <w:szCs w:val="32"/>
          <w:highlight w:val="none"/>
          <w:lang w:val="en-US" w:eastAsia="zh-CN"/>
          <w14:textFill>
            <w14:solidFill>
              <w14:schemeClr w14:val="tx1"/>
            </w14:solidFill>
          </w14:textFill>
        </w:rPr>
        <w:t>三是</w:t>
      </w:r>
      <w:r>
        <w:rPr>
          <w:rFonts w:hint="eastAsia" w:eastAsia="仿宋" w:cs="仿宋"/>
          <w:b w:val="0"/>
          <w:bCs/>
          <w:color w:val="000000" w:themeColor="text1"/>
          <w:sz w:val="32"/>
          <w:szCs w:val="32"/>
          <w:highlight w:val="none"/>
          <w:lang w:val="en-US" w:eastAsia="zh-CN"/>
          <w14:textFill>
            <w14:solidFill>
              <w14:schemeClr w14:val="tx1"/>
            </w14:solidFill>
          </w14:textFill>
        </w:rPr>
        <w:t>县里为了支持金茂壮大资产，获准AA主体长期信用评级，以特许经营权划转的方式把潦河、湍河、三里河河道砂石资源收益权作为国有资本划转至金茂名下，但金茂公司并未实际经营，也未取得收益。其次，金茂目前实际经营资产只有标准化厂房二期，其他6个项目都处于在建设期，都是净投入，都没有进入运营期，所以没有稳定的经营性现金流。</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3</w:t>
      </w:r>
      <w:r>
        <w:rPr>
          <w:rFonts w:hint="eastAsia" w:eastAsia="仿宋" w:cs="仿宋"/>
          <w:b/>
          <w:bCs w:val="0"/>
          <w:color w:val="000000" w:themeColor="text1"/>
          <w:sz w:val="32"/>
          <w:szCs w:val="32"/>
          <w:lang w:val="en" w:eastAsia="zh-CN"/>
          <w14:textFill>
            <w14:solidFill>
              <w14:schemeClr w14:val="tx1"/>
            </w14:solidFill>
          </w14:textFill>
        </w:rPr>
        <w:t>.投资经营效益低下，“有看头、没赚头”。2022年1月至2025年5月公司累计亏损1958.83万元，市场化运营效率低。纳入管理的27个子公司中有22个公司存在亏损，累计亏损2078.68万元，无法对公司整体收益提供有力的支撑。</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健全投资管控体系，建立投资项目全生命周期管理机制，严格执行“投前论证、投中监控、投后评价”闭环流程，从源头防范投资风险、提升投资效益。</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加快子公司市场化转型，重点扶持华盈、华鸿拓展供应链与贸易业务，摆脱单一客户依赖，2025年以来华鸿实现棉花、棉纱购销营收2607.21万元、利润17.62万元，华盈实现电子元器件、棉花贸易营收535.59万元、利润5.74万元，市场化运营能力有效增强；对参股的南阳泰达国际贸易有限公司，已获县领导审批，正推进股权转让工作。</w:t>
      </w:r>
      <w:r>
        <w:rPr>
          <w:rFonts w:hint="eastAsia" w:eastAsia="仿宋" w:cs="仿宋"/>
          <w:b/>
          <w:bCs w:val="0"/>
          <w:color w:val="000000" w:themeColor="text1"/>
          <w:sz w:val="32"/>
          <w:szCs w:val="32"/>
          <w:lang w:val="en" w:eastAsia="zh-CN"/>
          <w14:textFill>
            <w14:solidFill>
              <w14:schemeClr w14:val="tx1"/>
            </w14:solidFill>
          </w14:textFill>
        </w:rPr>
        <w:t>三是</w:t>
      </w:r>
      <w:r>
        <w:rPr>
          <w:rFonts w:hint="eastAsia" w:eastAsia="仿宋" w:cs="仿宋"/>
          <w:b w:val="0"/>
          <w:bCs/>
          <w:color w:val="000000" w:themeColor="text1"/>
          <w:sz w:val="32"/>
          <w:szCs w:val="32"/>
          <w:lang w:val="en" w:eastAsia="zh-CN"/>
          <w14:textFill>
            <w14:solidFill>
              <w14:schemeClr w14:val="tx1"/>
            </w14:solidFill>
          </w14:textFill>
        </w:rPr>
        <w:t>完善考核管理机制，</w:t>
      </w:r>
      <w:r>
        <w:rPr>
          <w:rFonts w:hint="eastAsia" w:eastAsia="仿宋" w:cs="仿宋"/>
          <w:b w:val="0"/>
          <w:bCs/>
          <w:color w:val="000000" w:themeColor="text1"/>
          <w:sz w:val="32"/>
          <w:szCs w:val="32"/>
          <w:lang w:val="en-US" w:eastAsia="zh-CN"/>
          <w14:textFill>
            <w14:solidFill>
              <w14:schemeClr w14:val="tx1"/>
            </w14:solidFill>
          </w14:textFill>
        </w:rPr>
        <w:t>巡察整改以来，已</w:t>
      </w:r>
      <w:r>
        <w:rPr>
          <w:rFonts w:hint="eastAsia" w:eastAsia="仿宋" w:cs="仿宋"/>
          <w:b w:val="0"/>
          <w:bCs/>
          <w:color w:val="000000" w:themeColor="text1"/>
          <w:sz w:val="32"/>
          <w:szCs w:val="32"/>
          <w:lang w:val="en" w:eastAsia="zh-CN"/>
          <w14:textFill>
            <w14:solidFill>
              <w14:schemeClr w14:val="tx1"/>
            </w14:solidFill>
          </w14:textFill>
        </w:rPr>
        <w:t>制定《子公司管理办法》《绩效考核办法》，将营收、利润等核心经营指标纳入子公司年度考核体系，实行“盈亏挂钩”薪酬激励政策，充分调动经营积极性，倒逼效益提升。</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4、</w:t>
      </w:r>
      <w:r>
        <w:rPr>
          <w:rFonts w:hint="eastAsia" w:eastAsia="仿宋" w:cs="仿宋"/>
          <w:b/>
          <w:bCs w:val="0"/>
          <w:color w:val="000000" w:themeColor="text1"/>
          <w:sz w:val="32"/>
          <w:szCs w:val="32"/>
          <w:lang w:val="en" w:eastAsia="zh-CN"/>
          <w14:textFill>
            <w14:solidFill>
              <w14:schemeClr w14:val="tx1"/>
            </w14:solidFill>
          </w14:textFill>
        </w:rPr>
        <w:t>公司资产大而不强、大而不优，融资主要依托“政府背书”。金茂公司总资产约94.25亿元中未实际经营资产估值62.7亿元资产，占比69.7%。地热资源开发利用项目推进缓慢，公租房、砂石资源经营收益权划转工作出现停滞，造成可经营性资产和现金流量较少，银行授信额度受限。</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一是盘活存量资产，</w:t>
      </w:r>
      <w:r>
        <w:rPr>
          <w:rFonts w:hint="eastAsia" w:eastAsia="仿宋" w:cs="仿宋"/>
          <w:b w:val="0"/>
          <w:bCs/>
          <w:color w:val="000000" w:themeColor="text1"/>
          <w:sz w:val="32"/>
          <w:szCs w:val="32"/>
          <w:lang w:val="en" w:eastAsia="zh-CN"/>
          <w14:textFill>
            <w14:solidFill>
              <w14:schemeClr w14:val="tx1"/>
            </w14:solidFill>
          </w14:textFill>
        </w:rPr>
        <w:t>由投融资管理部牵头、各相关部门协同配合，加快推进砂石资源经营收益权等资产划转工作，打通资产盘活堵点。已取得将新野县河道清淤副产砂石资源经营收益权作为国有资本注入南阳华盈供应链有限公司的政府批复。</w:t>
      </w:r>
      <w:r>
        <w:rPr>
          <w:rFonts w:hint="eastAsia" w:eastAsia="仿宋" w:cs="仿宋"/>
          <w:b w:val="0"/>
          <w:bCs/>
          <w:color w:val="000000" w:themeColor="text1"/>
          <w:sz w:val="32"/>
          <w:szCs w:val="32"/>
          <w:lang w:val="en-US" w:eastAsia="zh-CN"/>
          <w14:textFill>
            <w14:solidFill>
              <w14:schemeClr w14:val="tx1"/>
            </w14:solidFill>
          </w14:textFill>
        </w:rPr>
        <w:t>其中</w:t>
      </w:r>
      <w:r>
        <w:rPr>
          <w:rFonts w:hint="eastAsia" w:eastAsia="仿宋" w:cs="仿宋"/>
          <w:b w:val="0"/>
          <w:bCs/>
          <w:color w:val="000000" w:themeColor="text1"/>
          <w:sz w:val="32"/>
          <w:szCs w:val="32"/>
          <w:lang w:val="en" w:eastAsia="zh-CN"/>
          <w14:textFill>
            <w14:solidFill>
              <w14:schemeClr w14:val="tx1"/>
            </w14:solidFill>
          </w14:textFill>
        </w:rPr>
        <w:t>公租房由新野县房产中心实际经营，房租由房产中心上缴财政。</w:t>
      </w:r>
      <w:r>
        <w:rPr>
          <w:rFonts w:hint="eastAsia" w:eastAsia="仿宋" w:cs="仿宋"/>
          <w:b/>
          <w:bCs w:val="0"/>
          <w:color w:val="000000" w:themeColor="text1"/>
          <w:sz w:val="32"/>
          <w:szCs w:val="32"/>
          <w:lang w:val="en" w:eastAsia="zh-CN"/>
          <w14:textFill>
            <w14:solidFill>
              <w14:schemeClr w14:val="tx1"/>
            </w14:solidFill>
          </w14:textFill>
        </w:rPr>
        <w:t>二是分类处置未实际经营资产，</w:t>
      </w:r>
      <w:r>
        <w:rPr>
          <w:rFonts w:hint="eastAsia" w:eastAsia="仿宋" w:cs="仿宋"/>
          <w:b w:val="0"/>
          <w:bCs/>
          <w:color w:val="000000" w:themeColor="text1"/>
          <w:sz w:val="32"/>
          <w:szCs w:val="32"/>
          <w:lang w:val="en" w:eastAsia="zh-CN"/>
          <w14:textFill>
            <w14:solidFill>
              <w14:schemeClr w14:val="tx1"/>
            </w14:solidFill>
          </w14:textFill>
        </w:rPr>
        <w:t>对存量未经营资产进行全面排查梳理，通过转让、租赁等市场化方式实现保值增值，目前已与河南鸿博流体控制有限公司达成标准化厂房租赁意向，已签订租赁合同；同步推进地热资源开发，委托河南省地质研究院和河南绿之画能源环保科技有限公司编制地热资源开发利用项目建议书，正式将地热能资产纳入实际经营范畴，培育新的资产增长点。</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5.</w:t>
      </w:r>
      <w:r>
        <w:rPr>
          <w:rFonts w:hint="eastAsia" w:eastAsia="仿宋" w:cs="仿宋"/>
          <w:b/>
          <w:bCs w:val="0"/>
          <w:color w:val="000000" w:themeColor="text1"/>
          <w:sz w:val="32"/>
          <w:szCs w:val="32"/>
          <w:lang w:val="en" w:eastAsia="zh-CN"/>
          <w14:textFill>
            <w14:solidFill>
              <w14:schemeClr w14:val="tx1"/>
            </w14:solidFill>
          </w14:textFill>
        </w:rPr>
        <w:t>关于“融资项目谋划不足。金茂公司对项目市场前景、收益稳定性及潜在风险的研判能力较弱，造成部分融资项目无法落地、前期投入资金浪费。县人民医院、第二人民医院提升改造的“购建贷”项目，金茂公司未能充分研判项目公益属性与融资政策的匹配性，导致前期融资3420万元被上级认定为“隐形债务”</w:t>
      </w:r>
      <w:r>
        <w:rPr>
          <w:rFonts w:hint="eastAsia" w:eastAsia="仿宋" w:cs="仿宋"/>
          <w:b/>
          <w:bCs w:val="0"/>
          <w:color w:val="000000" w:themeColor="text1"/>
          <w:sz w:val="32"/>
          <w:szCs w:val="32"/>
          <w:lang w:val="en-US" w:eastAsia="zh-CN"/>
          <w14:textFill>
            <w14:solidFill>
              <w14:schemeClr w14:val="tx1"/>
            </w14:solidFill>
          </w14:textFill>
        </w:rPr>
        <w:t>等</w:t>
      </w:r>
      <w:r>
        <w:rPr>
          <w:rFonts w:hint="eastAsia" w:eastAsia="仿宋" w:cs="仿宋"/>
          <w:b/>
          <w:bCs w:val="0"/>
          <w:color w:val="000000" w:themeColor="text1"/>
          <w:sz w:val="32"/>
          <w:szCs w:val="32"/>
          <w:lang w:val="en" w:eastAsia="zh-CN"/>
          <w14:textFill>
            <w14:solidFill>
              <w14:schemeClr w14:val="tx1"/>
            </w14:solidFill>
          </w14:textFill>
        </w:rPr>
        <w:t>问题。</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强化政策研判，密切跟踪金融政策、融资政策变化，重点分析拟融资项目属性与政策的适配性，避免政策不符导致项目停滞。</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完善调研论证流程，对所有拟融资项目开展“政策适配性+市场可行性+风险可控性”三维全面调研，聘请第三方专业机构参与项目论证，科学编制详细融资方案，提升项目谋划科学性。总结前期经验教训，在即将上马的新野县日产16万袋鹿茸菇建设项目，进行实地调研，充分论证项目可行性，并且聘请第三方专业机构对该项目收益进行了测算，在可行性基础上编制可研报告，计划在农发行进行融资。对于前期新野县农机农资物流园项目，第三方专业机构也已编制的详细的可研报告。</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US"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12、关于房租收缴组织不力，欠租企业众多，收缴任务艰巨。截至2025年6月30日，标准化厂房（二期）及国星半导体厂区入驻企业应收厂房租金6989.09万元，已收租金2840.84万元，欠收租金4148.25万元。20家入驻企业中17家均存在不同程度欠租，众多企业相互观望，收缴难度大。二是遗留问题突出，收缴阻力较多。一方面，部分招商单位承诺的扶持奖励资金和代企业缴纳租金未履行，有的企业以此为由拖欠租金。另一方面，部分企业拒签或不续签合同，如明迪玩具2023年12月31日合同到期后拒绝续签，运营人员上门催收负责人不接待、电话不接、拒收邮寄催缴单。三是缺乏责任担当，收缴效果不佳。金茂公司存在畏难情绪，担心催缴会与企业发生冲突，引发企业告状，影响营商环境评价。催缴租金缺乏分级分类的处置机制，也不敢启用《律师函》、法律诉讼程序等强硬手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58" w:lineRule="exact"/>
        <w:ind w:left="0" w:leftChars="0" w:right="0" w:firstLine="640" w:firstLineChars="200"/>
        <w:textAlignment w:val="auto"/>
        <w:outlineLvl w:val="9"/>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val="0"/>
          <w:bCs/>
          <w:color w:val="000000" w:themeColor="text1"/>
          <w:sz w:val="32"/>
          <w:szCs w:val="32"/>
          <w:lang w:val="en-US" w:eastAsia="zh-CN"/>
          <w14:textFill>
            <w14:solidFill>
              <w14:schemeClr w14:val="tx1"/>
            </w14:solidFill>
          </w14:textFill>
        </w:rPr>
        <w:t>整改情况：</w:t>
      </w:r>
      <w:r>
        <w:rPr>
          <w:rFonts w:hint="eastAsia" w:eastAsia="仿宋" w:cs="仿宋"/>
          <w:b/>
          <w:bCs w:val="0"/>
          <w:color w:val="000000" w:themeColor="text1"/>
          <w:sz w:val="32"/>
          <w:szCs w:val="32"/>
          <w:lang w:val="en-US" w:eastAsia="zh-CN"/>
          <w14:textFill>
            <w14:solidFill>
              <w14:schemeClr w14:val="tx1"/>
            </w14:solidFill>
          </w14:textFill>
        </w:rPr>
        <w:t>一是</w:t>
      </w:r>
      <w:r>
        <w:rPr>
          <w:rFonts w:hint="eastAsia" w:eastAsia="仿宋" w:cs="仿宋"/>
          <w:b w:val="0"/>
          <w:bCs/>
          <w:color w:val="000000" w:themeColor="text1"/>
          <w:sz w:val="32"/>
          <w:szCs w:val="32"/>
          <w:lang w:val="en-US" w:eastAsia="zh-CN"/>
          <w14:textFill>
            <w14:solidFill>
              <w14:schemeClr w14:val="tx1"/>
            </w14:solidFill>
          </w14:textFill>
        </w:rPr>
        <w:t>成立标准化厂房租金清缴清欠工作领导小组，开展全员分包工作，截至2026年3月12日，已对16家欠租企业完成全覆盖核查，建立“一户一档”和精细化管理台账。</w:t>
      </w:r>
      <w:r>
        <w:rPr>
          <w:rFonts w:hint="eastAsia" w:eastAsia="仿宋" w:cs="仿宋"/>
          <w:b/>
          <w:bCs w:val="0"/>
          <w:color w:val="000000" w:themeColor="text1"/>
          <w:sz w:val="32"/>
          <w:szCs w:val="32"/>
          <w:lang w:val="en-US" w:eastAsia="zh-CN"/>
          <w14:textFill>
            <w14:solidFill>
              <w14:schemeClr w14:val="tx1"/>
            </w14:solidFill>
          </w14:textFill>
        </w:rPr>
        <w:t>二是</w:t>
      </w:r>
      <w:r>
        <w:rPr>
          <w:rFonts w:hint="eastAsia" w:eastAsia="仿宋" w:cs="仿宋"/>
          <w:b w:val="0"/>
          <w:bCs/>
          <w:color w:val="000000" w:themeColor="text1"/>
          <w:sz w:val="32"/>
          <w:szCs w:val="32"/>
          <w:lang w:val="en-US" w:eastAsia="zh-CN"/>
          <w14:textFill>
            <w14:solidFill>
              <w14:schemeClr w14:val="tx1"/>
            </w14:solidFill>
          </w14:textFill>
        </w:rPr>
        <w:t>主动对接涉及未履行承诺的招商单位，协调其履行承诺；对以政策未兑现为由拒缴租金的企业，明确租赁合同法律责任，督促制定还款计划书；对拒签合同、失联企业，整理固化证据材料。自巡察以来，已有7家企业完成部分或全部租金缴纳，累计收缴租金440.13万元，其中南阳凯旋裕盛新能源科技有限公司已清缴全部租金。</w:t>
      </w:r>
      <w:r>
        <w:rPr>
          <w:rFonts w:hint="eastAsia" w:eastAsia="仿宋" w:cs="仿宋"/>
          <w:b/>
          <w:bCs w:val="0"/>
          <w:color w:val="000000" w:themeColor="text1"/>
          <w:sz w:val="32"/>
          <w:szCs w:val="32"/>
          <w:lang w:val="en-US" w:eastAsia="zh-CN"/>
          <w14:textFill>
            <w14:solidFill>
              <w14:schemeClr w14:val="tx1"/>
            </w14:solidFill>
          </w14:textFill>
        </w:rPr>
        <w:t>三是</w:t>
      </w:r>
      <w:r>
        <w:rPr>
          <w:rFonts w:hint="eastAsia" w:eastAsia="仿宋" w:cs="仿宋"/>
          <w:b w:val="0"/>
          <w:bCs/>
          <w:color w:val="000000" w:themeColor="text1"/>
          <w:sz w:val="32"/>
          <w:szCs w:val="32"/>
          <w:lang w:val="en-US" w:eastAsia="zh-CN"/>
          <w14:textFill>
            <w14:solidFill>
              <w14:schemeClr w14:val="tx1"/>
            </w14:solidFill>
          </w14:textFill>
        </w:rPr>
        <w:t>向16家逾期企业发送催缴通知书，除佳源光电已签订分期还款协议及三方转债协议外，已委托律师对其余15家欠租企业下发律师函，目前，正在按程序进行。</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2" w:firstLineChars="200"/>
        <w:textAlignment w:val="auto"/>
        <w:rPr>
          <w:rFonts w:hint="eastAsia" w:eastAsia="仿宋" w:cs="仿宋"/>
          <w:b/>
          <w:bCs w:val="0"/>
          <w:color w:val="000000" w:themeColor="text1"/>
          <w:sz w:val="32"/>
          <w:szCs w:val="32"/>
          <w:lang w:val="en" w:eastAsia="zh-CN"/>
          <w14:textFill>
            <w14:solidFill>
              <w14:schemeClr w14:val="tx1"/>
            </w14:solidFill>
          </w14:textFill>
        </w:rPr>
      </w:pPr>
      <w:r>
        <w:rPr>
          <w:rFonts w:hint="eastAsia" w:eastAsia="仿宋" w:cs="仿宋"/>
          <w:b/>
          <w:bCs w:val="0"/>
          <w:color w:val="000000" w:themeColor="text1"/>
          <w:sz w:val="32"/>
          <w:szCs w:val="32"/>
          <w:lang w:val="en-US" w:eastAsia="zh-CN"/>
          <w14:textFill>
            <w14:solidFill>
              <w14:schemeClr w14:val="tx1"/>
            </w14:solidFill>
          </w14:textFill>
        </w:rPr>
        <w:t>28、</w:t>
      </w:r>
      <w:r>
        <w:rPr>
          <w:rFonts w:hint="eastAsia" w:eastAsia="仿宋" w:cs="仿宋"/>
          <w:b/>
          <w:bCs w:val="0"/>
          <w:color w:val="000000" w:themeColor="text1"/>
          <w:sz w:val="32"/>
          <w:szCs w:val="32"/>
          <w:lang w:val="en" w:eastAsia="zh-CN"/>
          <w14:textFill>
            <w14:solidFill>
              <w14:schemeClr w14:val="tx1"/>
            </w14:solidFill>
          </w14:textFill>
        </w:rPr>
        <w:t>法人治理权责不清。如党支部书记肜向阳任法定代表人、董事长、审计委主任，党支部委员胡森任董事、总经理、审计委委员，张永有任职工董事、副总经理、审计委委员，违反《公司法》中“审计委员会……过半数成员不得在公司担任除董事以外的其他职务，且不得与公司存在任何可能影响其独立客观判断的关系”之规定。</w:t>
      </w:r>
    </w:p>
    <w:p>
      <w:pPr>
        <w:pStyle w:val="5"/>
        <w:keepNext w:val="0"/>
        <w:keepLines w:val="0"/>
        <w:pageBreakBefore w:val="0"/>
        <w:numPr>
          <w:ilvl w:val="0"/>
          <w:numId w:val="0"/>
        </w:numPr>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 w:eastAsia="zh-CN"/>
          <w14:textFill>
            <w14:solidFill>
              <w14:schemeClr w14:val="tx1"/>
            </w14:solidFill>
          </w14:textFill>
        </w:rPr>
      </w:pPr>
      <w:r>
        <w:rPr>
          <w:rFonts w:hint="eastAsia" w:eastAsia="仿宋" w:cs="仿宋"/>
          <w:b w:val="0"/>
          <w:bCs/>
          <w:color w:val="000000" w:themeColor="text1"/>
          <w:sz w:val="32"/>
          <w:szCs w:val="32"/>
          <w:lang w:val="en" w:eastAsia="zh-CN"/>
          <w14:textFill>
            <w14:solidFill>
              <w14:schemeClr w14:val="tx1"/>
            </w14:solidFill>
          </w14:textFill>
        </w:rPr>
        <w:t>整改情况：</w:t>
      </w:r>
      <w:r>
        <w:rPr>
          <w:rFonts w:hint="eastAsia" w:eastAsia="仿宋" w:cs="仿宋"/>
          <w:b/>
          <w:bCs w:val="0"/>
          <w:color w:val="000000" w:themeColor="text1"/>
          <w:sz w:val="32"/>
          <w:szCs w:val="32"/>
          <w:lang w:val="en" w:eastAsia="zh-CN"/>
          <w14:textFill>
            <w14:solidFill>
              <w14:schemeClr w14:val="tx1"/>
            </w14:solidFill>
          </w14:textFill>
        </w:rPr>
        <w:t>一是</w:t>
      </w:r>
      <w:r>
        <w:rPr>
          <w:rFonts w:hint="eastAsia" w:eastAsia="仿宋" w:cs="仿宋"/>
          <w:b w:val="0"/>
          <w:bCs/>
          <w:color w:val="000000" w:themeColor="text1"/>
          <w:sz w:val="32"/>
          <w:szCs w:val="32"/>
          <w:lang w:val="en" w:eastAsia="zh-CN"/>
          <w14:textFill>
            <w14:solidFill>
              <w14:schemeClr w14:val="tx1"/>
            </w14:solidFill>
          </w14:textFill>
        </w:rPr>
        <w:t>对现有审计委员会成员进行核查，我公司董事为县政府委派，现有董事5人，2024年11月12日依据《公司法》有关规定和《中共中央办公厅国务院办公厅印发〈深化国有企业监事会改革方案〉的通知》精神，董事会选举肜向阳、张永有、胡森为审计委员会成员；待2026年申请董事会换届时，计划调整至少2名无关联外部董事，确保过半数成员独立。</w:t>
      </w:r>
      <w:r>
        <w:rPr>
          <w:rFonts w:hint="eastAsia" w:eastAsia="仿宋" w:cs="仿宋"/>
          <w:b/>
          <w:bCs w:val="0"/>
          <w:color w:val="000000" w:themeColor="text1"/>
          <w:sz w:val="32"/>
          <w:szCs w:val="32"/>
          <w:lang w:val="en" w:eastAsia="zh-CN"/>
          <w14:textFill>
            <w14:solidFill>
              <w14:schemeClr w14:val="tx1"/>
            </w14:solidFill>
          </w14:textFill>
        </w:rPr>
        <w:t>二是</w:t>
      </w:r>
      <w:r>
        <w:rPr>
          <w:rFonts w:hint="eastAsia" w:eastAsia="仿宋" w:cs="仿宋"/>
          <w:b w:val="0"/>
          <w:bCs/>
          <w:color w:val="000000" w:themeColor="text1"/>
          <w:sz w:val="32"/>
          <w:szCs w:val="32"/>
          <w:lang w:val="en" w:eastAsia="zh-CN"/>
          <w14:textFill>
            <w14:solidFill>
              <w14:schemeClr w14:val="tx1"/>
            </w14:solidFill>
          </w14:textFill>
        </w:rPr>
        <w:t>依据《公司法》和公司章程，梳理股东会、董事会、经理层及审计委员会的权责清单，明确权责边界。</w:t>
      </w:r>
      <w:r>
        <w:rPr>
          <w:rFonts w:hint="eastAsia" w:eastAsia="仿宋" w:cs="仿宋"/>
          <w:b/>
          <w:bCs w:val="0"/>
          <w:color w:val="000000" w:themeColor="text1"/>
          <w:sz w:val="32"/>
          <w:szCs w:val="32"/>
          <w:lang w:val="en" w:eastAsia="zh-CN"/>
          <w14:textFill>
            <w14:solidFill>
              <w14:schemeClr w14:val="tx1"/>
            </w14:solidFill>
          </w14:textFill>
        </w:rPr>
        <w:t>三是</w:t>
      </w:r>
      <w:r>
        <w:rPr>
          <w:rFonts w:hint="eastAsia" w:eastAsia="仿宋" w:cs="仿宋"/>
          <w:b w:val="0"/>
          <w:bCs/>
          <w:color w:val="000000" w:themeColor="text1"/>
          <w:sz w:val="32"/>
          <w:szCs w:val="32"/>
          <w:lang w:val="en" w:eastAsia="zh-CN"/>
          <w14:textFill>
            <w14:solidFill>
              <w14:schemeClr w14:val="tx1"/>
            </w14:solidFill>
          </w14:textFill>
        </w:rPr>
        <w:t>建立审计委员会工作制度。</w:t>
      </w:r>
    </w:p>
    <w:p>
      <w:pPr>
        <w:pStyle w:val="5"/>
        <w:keepNext w:val="0"/>
        <w:keepLines w:val="0"/>
        <w:pageBreakBefore w:val="0"/>
        <w:kinsoku/>
        <w:wordWrap/>
        <w:overflowPunct/>
        <w:topLinePunct w:val="0"/>
        <w:autoSpaceDE/>
        <w:autoSpaceDN/>
        <w:bidi w:val="0"/>
        <w:adjustRightInd/>
        <w:snapToGrid/>
        <w:spacing w:line="558" w:lineRule="exact"/>
        <w:ind w:left="0" w:leftChars="0" w:firstLine="642" w:firstLineChars="200"/>
        <w:textAlignment w:val="auto"/>
        <w:rPr>
          <w:rFonts w:hint="eastAsia" w:ascii="楷体" w:hAnsi="楷体" w:eastAsia="楷体" w:cs="楷体"/>
          <w:b/>
          <w:bCs w:val="0"/>
          <w:color w:val="000000" w:themeColor="text1"/>
          <w:sz w:val="32"/>
          <w:szCs w:val="32"/>
          <w:lang w:val="en" w:eastAsia="zh-CN"/>
          <w14:textFill>
            <w14:solidFill>
              <w14:schemeClr w14:val="tx1"/>
            </w14:solidFill>
          </w14:textFill>
        </w:rPr>
      </w:pPr>
      <w:r>
        <w:rPr>
          <w:rFonts w:hint="eastAsia" w:ascii="楷体" w:hAnsi="楷体" w:eastAsia="楷体" w:cs="楷体"/>
          <w:b/>
          <w:bCs w:val="0"/>
          <w:color w:val="000000" w:themeColor="text1"/>
          <w:sz w:val="32"/>
          <w:szCs w:val="32"/>
          <w:lang w:val="en" w:eastAsia="zh-CN"/>
          <w14:textFill>
            <w14:solidFill>
              <w14:schemeClr w14:val="tx1"/>
            </w14:solidFill>
          </w14:textFill>
        </w:rPr>
        <w:t>（三）巡察移交问题线索和信访办理情况</w:t>
      </w:r>
    </w:p>
    <w:p>
      <w:pPr>
        <w:keepNext w:val="0"/>
        <w:keepLines w:val="0"/>
        <w:pageBreakBefore w:val="0"/>
        <w:widowControl w:val="0"/>
        <w:kinsoku/>
        <w:wordWrap/>
        <w:overflowPunct/>
        <w:topLinePunct w:val="0"/>
        <w:autoSpaceDE/>
        <w:autoSpaceDN/>
        <w:bidi w:val="0"/>
        <w:adjustRightInd/>
        <w:snapToGrid/>
        <w:spacing w:afterAutospacing="0" w:line="55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eastAsia="仿宋" w:cs="仿宋"/>
          <w:b w:val="0"/>
          <w:bCs/>
          <w:color w:val="000000" w:themeColor="text1"/>
          <w:sz w:val="32"/>
          <w:szCs w:val="32"/>
          <w:lang w:val="en" w:eastAsia="zh-CN"/>
          <w14:textFill>
            <w14:solidFill>
              <w14:schemeClr w14:val="tx1"/>
            </w14:solidFill>
          </w14:textFill>
        </w:rPr>
        <w:t>截至</w:t>
      </w:r>
      <w:r>
        <w:rPr>
          <w:rFonts w:hint="eastAsia" w:eastAsia="仿宋" w:cs="仿宋"/>
          <w:b w:val="0"/>
          <w:bCs/>
          <w:color w:val="000000" w:themeColor="text1"/>
          <w:sz w:val="32"/>
          <w:szCs w:val="32"/>
          <w:lang w:val="en-US" w:eastAsia="zh-CN"/>
          <w14:textFill>
            <w14:solidFill>
              <w14:schemeClr w14:val="tx1"/>
            </w14:solidFill>
          </w14:textFill>
        </w:rPr>
        <w:t>2026年3月17日，巡察移交1个信访事项，已办结。巡查期间，2025年8月27日接收关于“信访人黄丽莉举报金茂公司跟关联公司一起虚报《新野县智慧能源产业园项目》，并以国企身份为此项目集资担保，骗取老百姓血汗钱。该事项已办结，信访人已在和解协议上签字”。</w:t>
      </w:r>
    </w:p>
    <w:p>
      <w:pPr>
        <w:pStyle w:val="5"/>
        <w:keepNext w:val="0"/>
        <w:keepLines w:val="0"/>
        <w:pageBreakBefore w:val="0"/>
        <w:kinsoku/>
        <w:wordWrap/>
        <w:overflowPunct/>
        <w:topLinePunct w:val="0"/>
        <w:autoSpaceDE/>
        <w:autoSpaceDN/>
        <w:bidi w:val="0"/>
        <w:adjustRightInd/>
        <w:snapToGrid/>
        <w:spacing w:line="558" w:lineRule="exact"/>
        <w:ind w:left="0" w:leftChars="0" w:firstLine="640" w:firstLineChars="200"/>
        <w:textAlignment w:val="auto"/>
        <w:rPr>
          <w:rFonts w:hint="eastAsia" w:ascii="黑体" w:hAnsi="黑体" w:eastAsia="黑体" w:cs="黑体"/>
          <w:b w:val="0"/>
          <w:bCs/>
          <w:color w:val="000000" w:themeColor="text1"/>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三、下一步工作安排</w:t>
      </w:r>
    </w:p>
    <w:p>
      <w:pPr>
        <w:pStyle w:val="5"/>
        <w:keepNext w:val="0"/>
        <w:keepLines w:val="0"/>
        <w:pageBreakBefore w:val="0"/>
        <w:kinsoku/>
        <w:wordWrap/>
        <w:overflowPunct/>
        <w:topLinePunct w:val="0"/>
        <w:autoSpaceDE/>
        <w:autoSpaceDN/>
        <w:bidi w:val="0"/>
        <w:adjustRightInd/>
        <w:snapToGrid/>
        <w:spacing w:line="558" w:lineRule="exact"/>
        <w:ind w:left="0" w:leftChars="0" w:firstLine="642" w:firstLineChars="200"/>
        <w:textAlignment w:val="auto"/>
        <w:rPr>
          <w:rFonts w:hint="eastAsia" w:ascii="楷体" w:hAnsi="楷体" w:eastAsia="楷体" w:cs="楷体"/>
          <w:b/>
          <w:bCs w:val="0"/>
          <w:color w:val="000000" w:themeColor="text1"/>
          <w:sz w:val="32"/>
          <w:szCs w:val="32"/>
          <w:lang w:val="en-US" w:eastAsia="zh-CN"/>
          <w14:textFill>
            <w14:solidFill>
              <w14:schemeClr w14:val="tx1"/>
            </w14:solidFill>
          </w14:textFill>
        </w:rPr>
      </w:pPr>
      <w:r>
        <w:rPr>
          <w:rFonts w:hint="eastAsia" w:ascii="楷体" w:hAnsi="楷体" w:eastAsia="楷体" w:cs="楷体"/>
          <w:b/>
          <w:bCs w:val="0"/>
          <w:color w:val="000000" w:themeColor="text1"/>
          <w:sz w:val="32"/>
          <w:szCs w:val="32"/>
          <w:lang w:val="en-US" w:eastAsia="zh-CN"/>
          <w14:textFill>
            <w14:solidFill>
              <w14:schemeClr w14:val="tx1"/>
            </w14:solidFill>
          </w14:textFill>
        </w:rPr>
        <w:t>（一）持续强化理论武装，筑牢思想根基</w:t>
      </w:r>
    </w:p>
    <w:p>
      <w:pPr>
        <w:pStyle w:val="5"/>
        <w:keepNext w:val="0"/>
        <w:keepLines w:val="0"/>
        <w:pageBreakBefore w:val="0"/>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val="0"/>
          <w:bCs/>
          <w:color w:val="000000" w:themeColor="text1"/>
          <w:sz w:val="32"/>
          <w:szCs w:val="32"/>
          <w:lang w:val="en-US" w:eastAsia="zh-CN"/>
          <w14:textFill>
            <w14:solidFill>
              <w14:schemeClr w14:val="tx1"/>
            </w14:solidFill>
          </w14:textFill>
        </w:rPr>
        <w:t>坚持把学习贯彻习近平新时代中国特色社会主义思想作为首要政治任务，持续深化“第一议题”制度落实，将国企改革、党风廉政建设等相关内容纳入年度学习计划，通过专题学习、研讨交流、实地调研等多种形式，推动理论学习往深里走、往实里走、往心里走，切实把学习成果转化为推动公司高质量发展的实际成效。</w:t>
      </w:r>
    </w:p>
    <w:p>
      <w:pPr>
        <w:pStyle w:val="5"/>
        <w:keepNext w:val="0"/>
        <w:keepLines w:val="0"/>
        <w:pageBreakBefore w:val="0"/>
        <w:kinsoku/>
        <w:wordWrap/>
        <w:overflowPunct/>
        <w:topLinePunct w:val="0"/>
        <w:autoSpaceDE/>
        <w:autoSpaceDN/>
        <w:bidi w:val="0"/>
        <w:adjustRightInd/>
        <w:snapToGrid/>
        <w:spacing w:line="558" w:lineRule="exact"/>
        <w:ind w:left="0" w:leftChars="0" w:firstLine="642" w:firstLineChars="200"/>
        <w:textAlignment w:val="auto"/>
        <w:rPr>
          <w:rFonts w:hint="eastAsia" w:ascii="楷体" w:hAnsi="楷体" w:eastAsia="楷体" w:cs="楷体"/>
          <w:b/>
          <w:bCs w:val="0"/>
          <w:color w:val="000000" w:themeColor="text1"/>
          <w:sz w:val="32"/>
          <w:szCs w:val="32"/>
          <w:lang w:val="en-US" w:eastAsia="zh-CN"/>
          <w14:textFill>
            <w14:solidFill>
              <w14:schemeClr w14:val="tx1"/>
            </w14:solidFill>
          </w14:textFill>
        </w:rPr>
      </w:pPr>
      <w:r>
        <w:rPr>
          <w:rFonts w:hint="eastAsia" w:ascii="楷体" w:hAnsi="楷体" w:eastAsia="楷体" w:cs="楷体"/>
          <w:b/>
          <w:bCs w:val="0"/>
          <w:color w:val="000000" w:themeColor="text1"/>
          <w:sz w:val="32"/>
          <w:szCs w:val="32"/>
          <w:lang w:val="en-US" w:eastAsia="zh-CN"/>
          <w14:textFill>
            <w14:solidFill>
              <w14:schemeClr w14:val="tx1"/>
            </w14:solidFill>
          </w14:textFill>
        </w:rPr>
        <w:t>（二）狠抓整改落实，巩固整改成效</w:t>
      </w:r>
    </w:p>
    <w:p>
      <w:pPr>
        <w:pStyle w:val="5"/>
        <w:keepNext w:val="0"/>
        <w:keepLines w:val="0"/>
        <w:pageBreakBefore w:val="0"/>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val="0"/>
          <w:bCs/>
          <w:color w:val="000000" w:themeColor="text1"/>
          <w:sz w:val="32"/>
          <w:szCs w:val="32"/>
          <w:lang w:val="en-US" w:eastAsia="zh-CN"/>
          <w14:textFill>
            <w14:solidFill>
              <w14:schemeClr w14:val="tx1"/>
            </w14:solidFill>
          </w14:textFill>
        </w:rPr>
        <w:t>对已完成的整改事项，定期开展“回头看”，核查整改效果，防止问题反弹回潮；对长期整改任务，细化阶段性目标，持续跟踪推进，确保整改措施落地见效。健全整改工作长效机制，将整改过程中形成的好经验、好做法以制度形式固定下来，不断提升公司治理规范化水平。</w:t>
      </w:r>
    </w:p>
    <w:p>
      <w:pPr>
        <w:pStyle w:val="5"/>
        <w:keepNext w:val="0"/>
        <w:keepLines w:val="0"/>
        <w:pageBreakBefore w:val="0"/>
        <w:kinsoku/>
        <w:wordWrap/>
        <w:overflowPunct/>
        <w:topLinePunct w:val="0"/>
        <w:autoSpaceDE/>
        <w:autoSpaceDN/>
        <w:bidi w:val="0"/>
        <w:adjustRightInd/>
        <w:snapToGrid/>
        <w:spacing w:line="558" w:lineRule="exact"/>
        <w:ind w:left="0" w:leftChars="0" w:firstLine="642" w:firstLineChars="200"/>
        <w:textAlignment w:val="auto"/>
        <w:rPr>
          <w:rFonts w:hint="eastAsia" w:ascii="楷体" w:hAnsi="楷体" w:eastAsia="楷体" w:cs="楷体"/>
          <w:b/>
          <w:bCs w:val="0"/>
          <w:color w:val="000000" w:themeColor="text1"/>
          <w:sz w:val="32"/>
          <w:szCs w:val="32"/>
          <w:lang w:val="en-US" w:eastAsia="zh-CN"/>
          <w14:textFill>
            <w14:solidFill>
              <w14:schemeClr w14:val="tx1"/>
            </w14:solidFill>
          </w14:textFill>
        </w:rPr>
      </w:pPr>
      <w:r>
        <w:rPr>
          <w:rFonts w:hint="eastAsia" w:ascii="楷体" w:hAnsi="楷体" w:eastAsia="楷体" w:cs="楷体"/>
          <w:b/>
          <w:bCs w:val="0"/>
          <w:color w:val="000000" w:themeColor="text1"/>
          <w:sz w:val="32"/>
          <w:szCs w:val="32"/>
          <w:lang w:val="en-US" w:eastAsia="zh-CN"/>
          <w14:textFill>
            <w14:solidFill>
              <w14:schemeClr w14:val="tx1"/>
            </w14:solidFill>
          </w14:textFill>
        </w:rPr>
        <w:t>（三）压实管党治党责任，从严正风肃纪</w:t>
      </w:r>
    </w:p>
    <w:p>
      <w:pPr>
        <w:pStyle w:val="5"/>
        <w:keepNext w:val="0"/>
        <w:keepLines w:val="0"/>
        <w:pageBreakBefore w:val="0"/>
        <w:widowControl/>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val="0"/>
          <w:bCs/>
          <w:color w:val="000000" w:themeColor="text1"/>
          <w:sz w:val="32"/>
          <w:szCs w:val="32"/>
          <w:lang w:val="en-US" w:eastAsia="zh-CN"/>
          <w14:textFill>
            <w14:solidFill>
              <w14:schemeClr w14:val="tx1"/>
            </w14:solidFill>
          </w14:textFill>
        </w:rPr>
        <w:t>始终把全面从严治党主体责任扛在肩上、抓在手上，党支部书记切实履行第一责任人职责，班子成员严格落实“一岗双责”，层层传导压力。加强党风廉政建设和反腐败工作，常态化开展纪律教育和警示教育，健全内部监督体系，强化对重点领域、关键岗位的监督制约，坚决杜绝违纪违法问题发生。</w:t>
      </w:r>
    </w:p>
    <w:p>
      <w:pPr>
        <w:pStyle w:val="5"/>
        <w:keepNext w:val="0"/>
        <w:keepLines w:val="0"/>
        <w:pageBreakBefore w:val="0"/>
        <w:kinsoku/>
        <w:wordWrap/>
        <w:overflowPunct/>
        <w:topLinePunct w:val="0"/>
        <w:autoSpaceDE/>
        <w:autoSpaceDN/>
        <w:bidi w:val="0"/>
        <w:adjustRightInd/>
        <w:snapToGrid/>
        <w:spacing w:line="558" w:lineRule="exact"/>
        <w:ind w:left="0" w:leftChars="0" w:firstLine="642" w:firstLineChars="200"/>
        <w:textAlignment w:val="auto"/>
        <w:rPr>
          <w:rFonts w:hint="eastAsia" w:ascii="楷体" w:hAnsi="楷体" w:eastAsia="楷体" w:cs="楷体"/>
          <w:b/>
          <w:bCs w:val="0"/>
          <w:color w:val="000000" w:themeColor="text1"/>
          <w:sz w:val="32"/>
          <w:szCs w:val="32"/>
          <w:lang w:val="en-US" w:eastAsia="zh-CN"/>
          <w14:textFill>
            <w14:solidFill>
              <w14:schemeClr w14:val="tx1"/>
            </w14:solidFill>
          </w14:textFill>
        </w:rPr>
      </w:pPr>
      <w:r>
        <w:rPr>
          <w:rFonts w:hint="eastAsia" w:ascii="楷体" w:hAnsi="楷体" w:eastAsia="楷体" w:cs="楷体"/>
          <w:b/>
          <w:bCs w:val="0"/>
          <w:color w:val="000000" w:themeColor="text1"/>
          <w:sz w:val="32"/>
          <w:szCs w:val="32"/>
          <w:lang w:val="en-US" w:eastAsia="zh-CN"/>
          <w14:textFill>
            <w14:solidFill>
              <w14:schemeClr w14:val="tx1"/>
            </w14:solidFill>
          </w14:textFill>
        </w:rPr>
        <w:t>（四）聚焦主责主业，提升发展质效</w:t>
      </w:r>
    </w:p>
    <w:p>
      <w:pPr>
        <w:pStyle w:val="5"/>
        <w:keepNext w:val="0"/>
        <w:keepLines w:val="0"/>
        <w:pageBreakBefore w:val="0"/>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val="0"/>
          <w:bCs/>
          <w:color w:val="000000" w:themeColor="text1"/>
          <w:sz w:val="32"/>
          <w:szCs w:val="32"/>
          <w:lang w:val="en-US" w:eastAsia="zh-CN"/>
          <w14:textFill>
            <w14:solidFill>
              <w14:schemeClr w14:val="tx1"/>
            </w14:solidFill>
          </w14:textFill>
        </w:rPr>
        <w:t>紧紧围绕县域经济发展规划，聚焦主责主业，加大项目建设和产业培育力度，加快新兴产业布局和传统产业转型，培育新质生产力。持续提升资产运营效益，拓展多元化营收渠道，增强国有资本的影响力、控制力和抗风险能力，为服务保障县域经济高质量发展作出更大贡献。</w:t>
      </w:r>
    </w:p>
    <w:p>
      <w:pPr>
        <w:pStyle w:val="5"/>
        <w:keepNext w:val="0"/>
        <w:keepLines w:val="0"/>
        <w:pageBreakBefore w:val="0"/>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val="0"/>
          <w:bCs/>
          <w:color w:val="000000" w:themeColor="text1"/>
          <w:sz w:val="32"/>
          <w:szCs w:val="32"/>
          <w:lang w:val="en-US" w:eastAsia="zh-CN"/>
          <w14:textFill>
            <w14:solidFill>
              <w14:schemeClr w14:val="tx1"/>
            </w14:solidFill>
          </w14:textFill>
        </w:rPr>
        <w:t>欢迎广大干部群众对巡察整改落实情况进行监督。如有意见和建议，请及时向我们反映。</w:t>
      </w:r>
    </w:p>
    <w:p>
      <w:pPr>
        <w:pStyle w:val="5"/>
        <w:keepNext w:val="0"/>
        <w:keepLines w:val="0"/>
        <w:pageBreakBefore w:val="0"/>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val="0"/>
          <w:bCs/>
          <w:color w:val="000000" w:themeColor="text1"/>
          <w:sz w:val="32"/>
          <w:szCs w:val="32"/>
          <w:lang w:val="en-US" w:eastAsia="zh-CN"/>
          <w14:textFill>
            <w14:solidFill>
              <w14:schemeClr w14:val="tx1"/>
            </w14:solidFill>
          </w14:textFill>
        </w:rPr>
        <w:t>联系方式：66016020；</w:t>
      </w:r>
    </w:p>
    <w:p>
      <w:pPr>
        <w:pStyle w:val="5"/>
        <w:keepNext w:val="0"/>
        <w:keepLines w:val="0"/>
        <w:pageBreakBefore w:val="0"/>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val="0"/>
          <w:bCs/>
          <w:color w:val="000000" w:themeColor="text1"/>
          <w:sz w:val="32"/>
          <w:szCs w:val="32"/>
          <w:lang w:val="en-US" w:eastAsia="zh-CN"/>
          <w14:textFill>
            <w14:solidFill>
              <w14:schemeClr w14:val="tx1"/>
            </w14:solidFill>
          </w14:textFill>
        </w:rPr>
        <w:t>电子邮箱：</w:t>
      </w:r>
      <w:r>
        <w:rPr>
          <w:rFonts w:hint="eastAsia" w:eastAsia="仿宋" w:cs="仿宋"/>
          <w:b w:val="0"/>
          <w:bCs/>
          <w:color w:val="000000" w:themeColor="text1"/>
          <w:sz w:val="32"/>
          <w:szCs w:val="32"/>
          <w:lang w:val="en-US" w:eastAsia="zh-CN"/>
          <w14:textFill>
            <w14:solidFill>
              <w14:schemeClr w14:val="tx1"/>
            </w14:solidFill>
          </w14:textFill>
        </w:rPr>
        <w:fldChar w:fldCharType="begin"/>
      </w:r>
      <w:r>
        <w:rPr>
          <w:rFonts w:hint="eastAsia" w:eastAsia="仿宋" w:cs="仿宋"/>
          <w:b w:val="0"/>
          <w:bCs/>
          <w:color w:val="000000" w:themeColor="text1"/>
          <w:sz w:val="32"/>
          <w:szCs w:val="32"/>
          <w:lang w:val="en-US" w:eastAsia="zh-CN"/>
          <w14:textFill>
            <w14:solidFill>
              <w14:schemeClr w14:val="tx1"/>
            </w14:solidFill>
          </w14:textFill>
        </w:rPr>
        <w:instrText xml:space="preserve"> HYPERLINK "mailto:nyjm20110407@163.com。" </w:instrText>
      </w:r>
      <w:r>
        <w:rPr>
          <w:rFonts w:hint="eastAsia" w:eastAsia="仿宋" w:cs="仿宋"/>
          <w:b w:val="0"/>
          <w:bCs/>
          <w:color w:val="000000" w:themeColor="text1"/>
          <w:sz w:val="32"/>
          <w:szCs w:val="32"/>
          <w:lang w:val="en-US" w:eastAsia="zh-CN"/>
          <w14:textFill>
            <w14:solidFill>
              <w14:schemeClr w14:val="tx1"/>
            </w14:solidFill>
          </w14:textFill>
        </w:rPr>
        <w:fldChar w:fldCharType="separate"/>
      </w:r>
      <w:r>
        <w:rPr>
          <w:rStyle w:val="8"/>
          <w:rFonts w:hint="eastAsia" w:eastAsia="仿宋" w:cs="仿宋"/>
          <w:b w:val="0"/>
          <w:bCs/>
          <w:sz w:val="32"/>
          <w:szCs w:val="32"/>
          <w:lang w:val="en-US" w:eastAsia="zh-CN"/>
        </w:rPr>
        <w:t>nyjm20110407@163.com。</w:t>
      </w:r>
      <w:r>
        <w:rPr>
          <w:rFonts w:hint="eastAsia" w:eastAsia="仿宋" w:cs="仿宋"/>
          <w:b w:val="0"/>
          <w:bCs/>
          <w:color w:val="000000" w:themeColor="text1"/>
          <w:sz w:val="32"/>
          <w:szCs w:val="32"/>
          <w:lang w:val="en-US" w:eastAsia="zh-CN"/>
          <w14:textFill>
            <w14:solidFill>
              <w14:schemeClr w14:val="tx1"/>
            </w14:solidFill>
          </w14:textFill>
        </w:rPr>
        <w:fldChar w:fldCharType="end"/>
      </w:r>
    </w:p>
    <w:p>
      <w:pPr>
        <w:pStyle w:val="5"/>
        <w:keepNext w:val="0"/>
        <w:keepLines w:val="0"/>
        <w:pageBreakBefore w:val="0"/>
        <w:kinsoku/>
        <w:wordWrap/>
        <w:overflowPunct/>
        <w:topLinePunct w:val="0"/>
        <w:autoSpaceDE/>
        <w:autoSpaceDN/>
        <w:bidi w:val="0"/>
        <w:adjustRightInd/>
        <w:snapToGrid/>
        <w:spacing w:line="558" w:lineRule="exact"/>
        <w:ind w:left="0" w:leftChars="0" w:firstLine="640" w:firstLineChars="200"/>
        <w:textAlignment w:val="auto"/>
        <w:rPr>
          <w:rFonts w:hint="eastAsia" w:eastAsia="仿宋" w:cs="仿宋"/>
          <w:b w:val="0"/>
          <w:bCs/>
          <w:color w:val="000000" w:themeColor="text1"/>
          <w:sz w:val="32"/>
          <w:szCs w:val="32"/>
          <w:lang w:val="en-US" w:eastAsia="zh-CN"/>
          <w14:textFill>
            <w14:solidFill>
              <w14:schemeClr w14:val="tx1"/>
            </w14:solidFill>
          </w14:textFill>
        </w:rPr>
      </w:pPr>
    </w:p>
    <w:p>
      <w:pPr>
        <w:pStyle w:val="5"/>
        <w:keepNext w:val="0"/>
        <w:keepLines w:val="0"/>
        <w:pageBreakBefore w:val="0"/>
        <w:kinsoku/>
        <w:wordWrap/>
        <w:overflowPunct/>
        <w:topLinePunct w:val="0"/>
        <w:autoSpaceDE/>
        <w:autoSpaceDN/>
        <w:bidi w:val="0"/>
        <w:adjustRightInd/>
        <w:snapToGrid/>
        <w:spacing w:line="558" w:lineRule="exact"/>
        <w:ind w:left="0" w:leftChars="0" w:firstLine="2560" w:firstLineChars="800"/>
        <w:textAlignment w:val="auto"/>
        <w:rPr>
          <w:rFonts w:hint="eastAsia" w:eastAsia="仿宋" w:cs="仿宋"/>
          <w:b w:val="0"/>
          <w:bCs/>
          <w:color w:val="000000" w:themeColor="text1"/>
          <w:sz w:val="32"/>
          <w:szCs w:val="32"/>
          <w:lang w:val="en-US" w:eastAsia="zh-CN"/>
          <w14:textFill>
            <w14:solidFill>
              <w14:schemeClr w14:val="tx1"/>
            </w14:solidFill>
          </w14:textFill>
        </w:rPr>
      </w:pPr>
    </w:p>
    <w:p>
      <w:pPr>
        <w:pStyle w:val="5"/>
        <w:keepNext w:val="0"/>
        <w:keepLines w:val="0"/>
        <w:pageBreakBefore w:val="0"/>
        <w:kinsoku/>
        <w:wordWrap/>
        <w:overflowPunct/>
        <w:topLinePunct w:val="0"/>
        <w:autoSpaceDE/>
        <w:autoSpaceDN/>
        <w:bidi w:val="0"/>
        <w:adjustRightInd/>
        <w:snapToGrid/>
        <w:spacing w:line="558" w:lineRule="exact"/>
        <w:ind w:left="0" w:leftChars="0" w:firstLine="2560" w:firstLineChars="800"/>
        <w:textAlignment w:val="auto"/>
        <w:rPr>
          <w:rFonts w:hint="eastAsia" w:eastAsia="仿宋" w:cs="仿宋"/>
          <w:b w:val="0"/>
          <w:bCs/>
          <w:color w:val="000000" w:themeColor="text1"/>
          <w:sz w:val="32"/>
          <w:szCs w:val="32"/>
          <w:lang w:val="en-US" w:eastAsia="zh-CN"/>
          <w14:textFill>
            <w14:solidFill>
              <w14:schemeClr w14:val="tx1"/>
            </w14:solidFill>
          </w14:textFill>
        </w:rPr>
      </w:pPr>
      <w:r>
        <w:rPr>
          <w:rFonts w:hint="eastAsia" w:eastAsia="仿宋" w:cs="仿宋"/>
          <w:b w:val="0"/>
          <w:bCs/>
          <w:color w:val="000000" w:themeColor="text1"/>
          <w:sz w:val="32"/>
          <w:szCs w:val="32"/>
          <w:lang w:val="en-US" w:eastAsia="zh-CN"/>
          <w14:textFill>
            <w14:solidFill>
              <w14:schemeClr w14:val="tx1"/>
            </w14:solidFill>
          </w14:textFill>
        </w:rPr>
        <w:t>中共南阳金茂投资集团有限公司党支部</w:t>
      </w:r>
    </w:p>
    <w:p>
      <w:pPr>
        <w:keepNext w:val="0"/>
        <w:keepLines w:val="0"/>
        <w:pageBreakBefore w:val="0"/>
        <w:widowControl w:val="0"/>
        <w:tabs>
          <w:tab w:val="left" w:pos="6403"/>
        </w:tabs>
        <w:kinsoku/>
        <w:wordWrap/>
        <w:overflowPunct/>
        <w:topLinePunct w:val="0"/>
        <w:autoSpaceDE/>
        <w:autoSpaceDN/>
        <w:bidi w:val="0"/>
        <w:adjustRightInd/>
        <w:snapToGrid/>
        <w:spacing w:afterAutospacing="0" w:line="558" w:lineRule="exact"/>
        <w:ind w:firstLine="4480" w:firstLineChars="14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2026年3月20日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3EA11"/>
    <w:multiLevelType w:val="singleLevel"/>
    <w:tmpl w:val="AC93EA11"/>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44CDD"/>
    <w:rsid w:val="1834390D"/>
    <w:rsid w:val="1B025482"/>
    <w:rsid w:val="1B6A0F8A"/>
    <w:rsid w:val="3DBF3C2B"/>
    <w:rsid w:val="3F6957D3"/>
    <w:rsid w:val="444878AB"/>
    <w:rsid w:val="4A2F2139"/>
    <w:rsid w:val="4A444CDD"/>
    <w:rsid w:val="4F111E0D"/>
    <w:rsid w:val="6FB66963"/>
    <w:rsid w:val="77422BFC"/>
    <w:rsid w:val="7ABD6C03"/>
    <w:rsid w:val="7D3D633F"/>
    <w:rsid w:val="FECA0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line="540" w:lineRule="exact"/>
      <w:ind w:firstLine="737"/>
    </w:pPr>
    <w:rPr>
      <w:rFonts w:ascii="仿宋" w:hAnsi="仿宋" w:cs="仿宋"/>
      <w:kern w:val="0"/>
      <w:sz w:val="36"/>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next w:val="1"/>
    <w:qFormat/>
    <w:uiPriority w:val="0"/>
    <w:pPr>
      <w:ind w:firstLine="420" w:firstLineChars="100"/>
    </w:pPr>
  </w:style>
  <w:style w:type="character" w:styleId="8">
    <w:name w:val="Hyperlink"/>
    <w:basedOn w:val="7"/>
    <w:qFormat/>
    <w:uiPriority w:val="0"/>
    <w:rPr>
      <w:color w:val="0000FF"/>
      <w:u w:val="single"/>
    </w:rPr>
  </w:style>
  <w:style w:type="paragraph" w:customStyle="1" w:styleId="9">
    <w:name w:val="梦龙红头字号"/>
    <w:basedOn w:val="1"/>
    <w:qFormat/>
    <w:uiPriority w:val="0"/>
    <w:pPr>
      <w:widowControl/>
      <w:spacing w:line="560" w:lineRule="exact"/>
      <w:jc w:val="center"/>
    </w:pPr>
    <w:rPr>
      <w:rFonts w:ascii="仿宋_GB2312" w:hAnsi="Times New Roman" w:eastAsia="仿宋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200</TotalTime>
  <ScaleCrop>false</ScaleCrop>
  <LinksUpToDate>false</LinksUpToDate>
  <CharactersWithSpaces>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2026-03-24T18:58:00Z</dcterms:created>
  <dc:creator>LYD</dc:creator>
  <cp:lastModifiedBy>user</cp:lastModifiedBy>
  <dcterms:modified xsi:type="dcterms:W3CDTF">2026-04-14T15:48:13Z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2BD67ADEB93E4D93BD0337A3DC01A7FE_11</vt:lpwstr>
  </property>
  <property fmtid="{D5CDD505-2E9C-101B-9397-08002B2CF9AE}" pid="4" name="KSOTemplateDocerSaveRecord">
    <vt:lpwstr>eyJoZGlkIjoiNGQyYzg5ODZkMTRiMmQ3MDg2ZGM5YWMxNWNjOWE1NjEiLCJ1c2VySWQiOiI0MjAzOTkyNjIifQ==</vt:lpwstr>
  </property>
</Properties>
</file>