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中共新野县机关事务中心党总支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eastAsia="zh-CN"/>
        </w:rPr>
        <w:t>关于巡察整改情况的</w:t>
      </w:r>
      <w:r>
        <w:rPr>
          <w:rFonts w:hint="eastAsia" w:eastAsia="方正小标宋简体" w:cs="Times New Roman"/>
          <w:b w:val="0"/>
          <w:bCs/>
          <w:sz w:val="44"/>
          <w:szCs w:val="44"/>
          <w:lang w:val="en-US" w:eastAsia="zh-CN"/>
        </w:rPr>
        <w:t>通报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pPr>
      <w:r>
        <w:rPr>
          <w:rFonts w:hint="default" w:ascii="Times New Roman" w:hAnsi="Times New Roman" w:eastAsia="仿宋" w:cs="Times New Roman"/>
          <w:b w:val="0"/>
          <w:bCs/>
          <w:sz w:val="32"/>
          <w:szCs w:val="32"/>
        </w:rPr>
        <w:t>根据</w:t>
      </w:r>
      <w:r>
        <w:rPr>
          <w:rFonts w:hint="default" w:ascii="Times New Roman" w:hAnsi="Times New Roman" w:eastAsia="仿宋" w:cs="Times New Roman"/>
          <w:b w:val="0"/>
          <w:bCs/>
          <w:sz w:val="32"/>
          <w:szCs w:val="32"/>
          <w:lang w:eastAsia="zh-CN"/>
        </w:rPr>
        <w:t>县</w:t>
      </w:r>
      <w:r>
        <w:rPr>
          <w:rFonts w:hint="default" w:ascii="Times New Roman" w:hAnsi="Times New Roman" w:eastAsia="仿宋" w:cs="Times New Roman"/>
          <w:b w:val="0"/>
          <w:bCs/>
          <w:sz w:val="32"/>
          <w:szCs w:val="32"/>
        </w:rPr>
        <w:t>委统一部署，</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t>2025年7月10日至8月29日，县委第三巡察组对新野县机关事务中心</w:t>
      </w:r>
      <w:r>
        <w:rPr>
          <w:rFonts w:hint="default" w:ascii="Times New Roman" w:hAnsi="Times New Roman" w:eastAsia="仿宋" w:cs="Times New Roman"/>
          <w:b w:val="0"/>
          <w:bCs/>
          <w:sz w:val="32"/>
          <w:szCs w:val="32"/>
          <w:lang w:eastAsia="zh-CN"/>
        </w:rPr>
        <w:t>进行</w:t>
      </w:r>
      <w:r>
        <w:rPr>
          <w:rFonts w:hint="default" w:ascii="Times New Roman" w:hAnsi="Times New Roman" w:eastAsia="仿宋" w:cs="Times New Roman"/>
          <w:b w:val="0"/>
          <w:bCs/>
          <w:sz w:val="32"/>
          <w:szCs w:val="32"/>
        </w:rPr>
        <w:t>了</w:t>
      </w:r>
      <w:r>
        <w:rPr>
          <w:rFonts w:hint="default" w:ascii="Times New Roman" w:hAnsi="Times New Roman" w:eastAsia="仿宋" w:cs="Times New Roman"/>
          <w:b w:val="0"/>
          <w:bCs/>
          <w:sz w:val="32"/>
          <w:szCs w:val="32"/>
          <w:lang w:eastAsia="zh-CN"/>
        </w:rPr>
        <w:t>巡察</w:t>
      </w:r>
      <w:r>
        <w:rPr>
          <w:rFonts w:hint="eastAsia" w:eastAsia="仿宋" w:cs="Times New Roman"/>
          <w:b w:val="0"/>
          <w:bCs/>
          <w:sz w:val="32"/>
          <w:szCs w:val="32"/>
          <w:lang w:eastAsia="zh-CN"/>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t>9月26日，县委巡察组向中共新野县机</w:t>
      </w:r>
      <w:bookmarkStart w:id="0" w:name="_GoBack"/>
      <w:bookmarkEnd w:id="0"/>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t>关事务中心党总支反馈了巡察意见。按照《中国共产党</w:t>
      </w:r>
      <w:r>
        <w:rPr>
          <w:rFonts w:hint="eastAsia" w:eastAsia="方正仿宋_GB2312" w:cs="Times New Roman"/>
          <w:b w:val="0"/>
          <w:bCs w:val="0"/>
          <w:snapToGrid w:val="0"/>
          <w:color w:val="auto"/>
          <w:spacing w:val="0"/>
          <w:kern w:val="0"/>
          <w:sz w:val="32"/>
          <w:szCs w:val="32"/>
          <w:u w:val="none" w:color="auto"/>
          <w:lang w:val="en-US" w:eastAsia="zh-CN"/>
        </w:rPr>
        <w:t>巡视</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t>工作条例》等有关规定，现将巡察整改情况予以公布。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sz w:val="32"/>
          <w:szCs w:val="32"/>
          <w:lang w:val="en" w:eastAsia="zh-CN"/>
        </w:rPr>
      </w:pPr>
      <w:r>
        <w:rPr>
          <w:rFonts w:hint="default" w:ascii="Times New Roman" w:hAnsi="Times New Roman" w:eastAsia="黑体" w:cs="Times New Roman"/>
          <w:b w:val="0"/>
          <w:bCs/>
          <w:sz w:val="32"/>
          <w:szCs w:val="32"/>
          <w:lang w:val="en" w:eastAsia="zh-CN"/>
        </w:rPr>
        <w:t>一、党总支及主要负责人组织落实整改情况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t>对县委第三巡察组反馈的意见和建议，机关事务中心党总支</w:t>
      </w:r>
      <w:r>
        <w:rPr>
          <w:rFonts w:hint="eastAsia" w:eastAsia="方正仿宋_GB2312" w:cs="Times New Roman"/>
          <w:b w:val="0"/>
          <w:bCs w:val="0"/>
          <w:snapToGrid w:val="0"/>
          <w:color w:val="auto"/>
          <w:spacing w:val="0"/>
          <w:kern w:val="0"/>
          <w:sz w:val="32"/>
          <w:szCs w:val="32"/>
          <w:u w:val="none" w:color="auto"/>
          <w:lang w:val="en-US" w:eastAsia="zh-CN"/>
        </w:rPr>
        <w:t>高度重视、</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t>严肃对待、诚恳接受、照单全收、坚决整改，党总支书记认真落实</w:t>
      </w:r>
      <w:r>
        <w:rPr>
          <w:rFonts w:hint="eastAsia" w:eastAsia="方正仿宋_GB2312" w:cs="Times New Roman"/>
          <w:b w:val="0"/>
          <w:bCs w:val="0"/>
          <w:snapToGrid w:val="0"/>
          <w:color w:val="auto"/>
          <w:spacing w:val="0"/>
          <w:kern w:val="0"/>
          <w:sz w:val="32"/>
          <w:szCs w:val="32"/>
          <w:u w:val="none" w:color="auto"/>
          <w:lang w:val="en-US" w:eastAsia="zh-CN"/>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t>第一责任人</w:t>
      </w:r>
      <w:r>
        <w:rPr>
          <w:rFonts w:hint="eastAsia" w:eastAsia="方正仿宋_GB2312" w:cs="Times New Roman"/>
          <w:b w:val="0"/>
          <w:bCs w:val="0"/>
          <w:snapToGrid w:val="0"/>
          <w:color w:val="auto"/>
          <w:spacing w:val="0"/>
          <w:kern w:val="0"/>
          <w:sz w:val="32"/>
          <w:szCs w:val="32"/>
          <w:u w:val="none" w:color="auto"/>
          <w:lang w:val="en-US" w:eastAsia="zh-CN"/>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t>责任，坚决扛牢巡察整改主体责任，</w:t>
      </w:r>
      <w:r>
        <w:rPr>
          <w:rFonts w:hint="default" w:ascii="Times New Roman" w:hAnsi="Times New Roman" w:eastAsia="方正仿宋_GB2312" w:cs="Times New Roman"/>
          <w:sz w:val="32"/>
          <w:szCs w:val="32"/>
        </w:rPr>
        <w:t>班子成员主动认领问题，按照任务分工认真抓好分管领域的整改工作，形成了一级抓一级、层层抓落实的整改工作格局，全力推动各项整改任务落到实处。</w:t>
      </w:r>
      <w:r>
        <w:rPr>
          <w:rFonts w:hint="default" w:ascii="Times New Roman" w:hAnsi="Times New Roman" w:eastAsia="方正仿宋_GB2312" w:cs="Times New Roman"/>
          <w:sz w:val="32"/>
          <w:szCs w:val="32"/>
          <w:lang w:val="en-US" w:eastAsia="zh-CN"/>
        </w:rPr>
        <w:t>截至目前，巡察反馈的</w:t>
      </w:r>
      <w:r>
        <w:rPr>
          <w:rFonts w:hint="eastAsia" w:eastAsia="方正仿宋_GB2312" w:cs="Times New Roman"/>
          <w:sz w:val="32"/>
          <w:szCs w:val="32"/>
          <w:lang w:val="en-US" w:eastAsia="zh-CN"/>
        </w:rPr>
        <w:t>28</w:t>
      </w:r>
      <w:r>
        <w:rPr>
          <w:rFonts w:hint="default" w:ascii="Times New Roman" w:hAnsi="Times New Roman" w:eastAsia="方正仿宋_GB2312" w:cs="Times New Roman"/>
          <w:sz w:val="32"/>
          <w:szCs w:val="32"/>
          <w:lang w:val="en-US" w:eastAsia="zh-CN"/>
        </w:rPr>
        <w:t>个具体问题，已完成整改</w:t>
      </w:r>
      <w:r>
        <w:rPr>
          <w:rFonts w:hint="eastAsia" w:eastAsia="方正仿宋_GB2312" w:cs="Times New Roman"/>
          <w:sz w:val="32"/>
          <w:szCs w:val="32"/>
          <w:lang w:val="en-US" w:eastAsia="zh-CN"/>
        </w:rPr>
        <w:t>27</w:t>
      </w:r>
      <w:r>
        <w:rPr>
          <w:rFonts w:hint="default" w:ascii="Times New Roman" w:hAnsi="Times New Roman" w:eastAsia="方正仿宋_GB2312" w:cs="Times New Roman"/>
          <w:sz w:val="32"/>
          <w:szCs w:val="32"/>
          <w:lang w:val="en-US" w:eastAsia="zh-CN"/>
        </w:rPr>
        <w:t>个，</w:t>
      </w:r>
      <w:r>
        <w:rPr>
          <w:rFonts w:hint="eastAsia" w:ascii="Times New Roman" w:hAnsi="Times New Roman" w:eastAsia="方正仿宋_GB2312" w:cs="Times New Roman"/>
          <w:sz w:val="32"/>
          <w:szCs w:val="32"/>
          <w:lang w:val="en-US" w:eastAsia="zh-CN"/>
        </w:rPr>
        <w:t>1个</w:t>
      </w:r>
      <w:r>
        <w:rPr>
          <w:rFonts w:hint="default" w:ascii="Times New Roman" w:hAnsi="Times New Roman" w:eastAsia="方正仿宋_GB2312" w:cs="Times New Roman"/>
          <w:sz w:val="32"/>
          <w:szCs w:val="32"/>
        </w:rPr>
        <w:t>需长期坚持、持续整改</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t>；无移交信访事件和问题线索。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pPr>
      <w:r>
        <w:rPr>
          <w:rFonts w:hint="default" w:ascii="Times New Roman" w:hAnsi="Times New Roman" w:eastAsia="方正楷体_GB2312" w:cs="Times New Roman"/>
          <w:b w:val="0"/>
          <w:bCs w:val="0"/>
          <w:snapToGrid w:val="0"/>
          <w:color w:val="auto"/>
          <w:spacing w:val="0"/>
          <w:kern w:val="0"/>
          <w:sz w:val="32"/>
          <w:szCs w:val="32"/>
          <w:u w:val="none" w:color="auto"/>
          <w:lang w:val="en-US" w:eastAsia="zh-CN" w:bidi="ar-SA"/>
        </w:rPr>
        <w:t>（一）强化政治担当，凝聚思想共识。</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自收到巡察反馈意见后，</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t>党总支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书记切实担负起整改第一责任人的责任，</w:t>
      </w:r>
      <w:r>
        <w:rPr>
          <w:rFonts w:hint="default" w:ascii="Times New Roman" w:hAnsi="Times New Roman" w:eastAsia="方正仿宋_GB2312" w:cs="Times New Roman"/>
          <w:sz w:val="32"/>
          <w:szCs w:val="32"/>
        </w:rPr>
        <w:t>第一时间主持召开党总支专题会议，组织班子成员深入学习领会巡察反馈意见和县委关于巡察整改工作的要求，统一思想认识，提高政治站位。会议对照巡察反馈的问题，逐条进行认真研判分析、深刻反思，并就全面抓好巡察整改工作进行了动员部署，要求全体干部职工把巡察整改作为一项重大政治任务抓紧抓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pPr>
      <w:r>
        <w:rPr>
          <w:rFonts w:hint="default" w:ascii="Times New Roman" w:hAnsi="Times New Roman" w:eastAsia="方正楷体_GB2312" w:cs="Times New Roman"/>
          <w:b w:val="0"/>
          <w:bCs w:val="0"/>
          <w:snapToGrid w:val="0"/>
          <w:color w:val="auto"/>
          <w:spacing w:val="0"/>
          <w:kern w:val="0"/>
          <w:sz w:val="32"/>
          <w:szCs w:val="32"/>
          <w:u w:val="none" w:color="auto"/>
          <w:lang w:val="en-US" w:eastAsia="zh-CN" w:bidi="ar-SA"/>
        </w:rPr>
        <w:t>（二）强化组织领导，</w:t>
      </w:r>
      <w:r>
        <w:rPr>
          <w:rFonts w:hint="eastAsia" w:eastAsia="方正楷体_GB2312" w:cs="Times New Roman"/>
          <w:b w:val="0"/>
          <w:bCs w:val="0"/>
          <w:snapToGrid w:val="0"/>
          <w:color w:val="auto"/>
          <w:spacing w:val="0"/>
          <w:kern w:val="0"/>
          <w:sz w:val="32"/>
          <w:szCs w:val="32"/>
          <w:u w:val="none" w:color="auto"/>
          <w:lang w:val="en-US" w:eastAsia="zh-CN" w:bidi="ar-SA"/>
        </w:rPr>
        <w:t>细化责任分工</w:t>
      </w:r>
      <w:r>
        <w:rPr>
          <w:rFonts w:hint="default" w:ascii="Times New Roman" w:hAnsi="Times New Roman" w:eastAsia="方正楷体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成立由</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t>党总支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书记曾庆涛担任组长</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其他班子成员为副组长</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各</w:t>
      </w:r>
      <w:r>
        <w:rPr>
          <w:rFonts w:hint="eastAsia" w:eastAsia="方正仿宋_GB2312" w:cs="Times New Roman"/>
          <w:b w:val="0"/>
          <w:bCs w:val="0"/>
          <w:snapToGrid w:val="0"/>
          <w:color w:val="auto"/>
          <w:spacing w:val="0"/>
          <w:kern w:val="0"/>
          <w:sz w:val="32"/>
          <w:szCs w:val="32"/>
          <w:u w:val="none" w:color="auto"/>
          <w:lang w:val="en-US" w:eastAsia="zh-CN" w:bidi="ar-SA"/>
        </w:rPr>
        <w:t>股室</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负责人为成员的巡察整改工作领导小组。研究制定了《中共新野县机关事务中心党总支关于巡察反馈意见的整改落实方案》，</w:t>
      </w:r>
      <w:r>
        <w:rPr>
          <w:rFonts w:hint="default" w:ascii="Times New Roman" w:hAnsi="Times New Roman" w:eastAsia="方正仿宋_GB2312" w:cs="Times New Roman"/>
          <w:sz w:val="32"/>
          <w:szCs w:val="32"/>
        </w:rPr>
        <w:t>对巡察反馈的</w:t>
      </w:r>
      <w:r>
        <w:rPr>
          <w:rFonts w:hint="eastAsia" w:eastAsia="方正仿宋_GB2312" w:cs="Times New Roman"/>
          <w:sz w:val="32"/>
          <w:szCs w:val="32"/>
          <w:lang w:val="en-US" w:eastAsia="zh-CN"/>
        </w:rPr>
        <w:t>28</w:t>
      </w:r>
      <w:r>
        <w:rPr>
          <w:rFonts w:hint="default" w:ascii="Times New Roman" w:hAnsi="Times New Roman" w:eastAsia="方正仿宋_GB2312" w:cs="Times New Roman"/>
          <w:sz w:val="32"/>
          <w:szCs w:val="32"/>
        </w:rPr>
        <w:t>个具体问题逐一细化分解，分别落实到责任领导、责任</w:t>
      </w:r>
      <w:r>
        <w:rPr>
          <w:rFonts w:hint="eastAsia" w:ascii="Times New Roman" w:hAnsi="Times New Roman" w:eastAsia="方正仿宋_GB2312" w:cs="Times New Roman"/>
          <w:sz w:val="32"/>
          <w:szCs w:val="32"/>
          <w:lang w:eastAsia="zh-CN"/>
        </w:rPr>
        <w:t>股</w:t>
      </w:r>
      <w:r>
        <w:rPr>
          <w:rFonts w:hint="default" w:ascii="Times New Roman" w:hAnsi="Times New Roman" w:eastAsia="方正仿宋_GB2312" w:cs="Times New Roman"/>
          <w:sz w:val="32"/>
          <w:szCs w:val="32"/>
        </w:rPr>
        <w:t>室，</w:t>
      </w:r>
      <w:r>
        <w:rPr>
          <w:rFonts w:hint="eastAsia" w:ascii="Times New Roman" w:hAnsi="Times New Roman" w:eastAsia="方正仿宋_GB2312" w:cs="Times New Roman"/>
          <w:sz w:val="32"/>
          <w:szCs w:val="32"/>
          <w:lang w:eastAsia="zh-CN"/>
        </w:rPr>
        <w:t>明确了完成时限</w:t>
      </w:r>
      <w:r>
        <w:rPr>
          <w:rFonts w:hint="default" w:ascii="Times New Roman" w:hAnsi="Times New Roman" w:eastAsia="方正仿宋_GB2312" w:cs="Times New Roman"/>
          <w:sz w:val="32"/>
          <w:szCs w:val="32"/>
        </w:rPr>
        <w:t>，实现了任务层层分解、压力层层传导、责任层层落实，为高标准高质量完成整改任务提供了强有力的组织保障。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pPr>
      <w:r>
        <w:rPr>
          <w:rFonts w:hint="default" w:ascii="Times New Roman" w:hAnsi="Times New Roman" w:eastAsia="方正楷体_GB2312" w:cs="Times New Roman"/>
          <w:b w:val="0"/>
          <w:bCs w:val="0"/>
          <w:snapToGrid w:val="0"/>
          <w:color w:val="auto"/>
          <w:spacing w:val="0"/>
          <w:kern w:val="0"/>
          <w:sz w:val="32"/>
          <w:szCs w:val="32"/>
          <w:u w:val="none" w:color="auto"/>
          <w:lang w:val="en-US" w:eastAsia="zh-CN" w:bidi="ar-SA"/>
        </w:rPr>
        <w:t>（三）强化示范带动，凝聚整改合力。</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党总支书记认真履行巡察整改第一责任人责任，对巡察整改负首责、负总责，</w:t>
      </w:r>
      <w:r>
        <w:rPr>
          <w:rFonts w:hint="default" w:ascii="Times New Roman" w:hAnsi="Times New Roman" w:eastAsia="方正仿宋_GB2312" w:cs="Times New Roman"/>
          <w:sz w:val="32"/>
          <w:szCs w:val="32"/>
        </w:rPr>
        <w:t>亲自部署、亲自协调、亲自督办，主动认领重点难点整改任务。</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定期主持召开</w:t>
      </w:r>
      <w:r>
        <w:rPr>
          <w:rFonts w:hint="default" w:ascii="Times New Roman" w:hAnsi="Times New Roman" w:eastAsia="方正仿宋_GB2312" w:cs="Times New Roman"/>
          <w:sz w:val="32"/>
          <w:szCs w:val="32"/>
        </w:rPr>
        <w:t>巡察整改工作推进会</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sz w:val="32"/>
          <w:szCs w:val="32"/>
        </w:rPr>
        <w:t>听取整改进展情况汇报，及时掌握进度，研究解决整改过程中遇到的重点、难点问题，确保整改方向不偏、力度不减。班子成员按照</w:t>
      </w:r>
      <w:r>
        <w:rPr>
          <w:rFonts w:hint="eastAsia" w:eastAsia="方正仿宋_GB2312" w:cs="Times New Roman"/>
          <w:sz w:val="32"/>
          <w:szCs w:val="32"/>
          <w:lang w:eastAsia="zh-CN"/>
        </w:rPr>
        <w:t>“</w:t>
      </w:r>
      <w:r>
        <w:rPr>
          <w:rFonts w:hint="default" w:ascii="Times New Roman" w:hAnsi="Times New Roman" w:eastAsia="方正仿宋_GB2312" w:cs="Times New Roman"/>
          <w:sz w:val="32"/>
          <w:szCs w:val="32"/>
        </w:rPr>
        <w:t>一岗双责</w:t>
      </w:r>
      <w:r>
        <w:rPr>
          <w:rFonts w:hint="eastAsia" w:eastAsia="方正仿宋_GB2312" w:cs="Times New Roman"/>
          <w:sz w:val="32"/>
          <w:szCs w:val="32"/>
          <w:lang w:eastAsia="zh-CN"/>
        </w:rPr>
        <w:t>”</w:t>
      </w:r>
      <w:r>
        <w:rPr>
          <w:rFonts w:hint="default" w:ascii="Times New Roman" w:hAnsi="Times New Roman" w:eastAsia="方正仿宋_GB2312" w:cs="Times New Roman"/>
          <w:sz w:val="32"/>
          <w:szCs w:val="32"/>
        </w:rPr>
        <w:t>要求，带头抓好自身和分管领域的整改工作。通过以上率下、示范带动，形成了党总支书记统揽、分管领导牵头、责任</w:t>
      </w:r>
      <w:r>
        <w:rPr>
          <w:rFonts w:hint="eastAsia" w:ascii="Times New Roman" w:hAnsi="Times New Roman" w:eastAsia="方正仿宋_GB2312" w:cs="Times New Roman"/>
          <w:sz w:val="32"/>
          <w:szCs w:val="32"/>
          <w:lang w:eastAsia="zh-CN"/>
        </w:rPr>
        <w:t>股室</w:t>
      </w:r>
      <w:r>
        <w:rPr>
          <w:rFonts w:hint="default" w:ascii="Times New Roman" w:hAnsi="Times New Roman" w:eastAsia="方正仿宋_GB2312" w:cs="Times New Roman"/>
          <w:sz w:val="32"/>
          <w:szCs w:val="32"/>
        </w:rPr>
        <w:t>具体落实、全员参与的整改工作格局，凝聚起推动整改的强大合力。</w:t>
      </w:r>
    </w:p>
    <w:p>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 w:val="0"/>
          <w:bCs/>
          <w:kern w:val="2"/>
          <w:sz w:val="32"/>
          <w:szCs w:val="32"/>
          <w:lang w:val="en" w:eastAsia="zh-CN" w:bidi="ar-SA"/>
        </w:rPr>
      </w:pPr>
      <w:r>
        <w:rPr>
          <w:rFonts w:hint="default" w:ascii="Times New Roman" w:hAnsi="Times New Roman" w:eastAsia="黑体" w:cs="Times New Roman"/>
          <w:b w:val="0"/>
          <w:bCs/>
          <w:kern w:val="2"/>
          <w:sz w:val="32"/>
          <w:szCs w:val="32"/>
          <w:lang w:val="en" w:eastAsia="zh-CN" w:bidi="ar-SA"/>
        </w:rPr>
        <w:t>二、集中整改进展情况</w:t>
      </w:r>
    </w:p>
    <w:p>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楷体" w:cs="Times New Roman"/>
          <w:b w:val="0"/>
          <w:bCs/>
          <w:sz w:val="32"/>
          <w:szCs w:val="32"/>
          <w:lang w:val="en" w:eastAsia="zh-CN"/>
        </w:rPr>
      </w:pPr>
      <w:r>
        <w:rPr>
          <w:rFonts w:hint="default" w:ascii="Times New Roman" w:hAnsi="Times New Roman" w:eastAsia="仿宋" w:cs="Times New Roman"/>
          <w:b w:val="0"/>
          <w:bCs/>
          <w:sz w:val="32"/>
          <w:szCs w:val="32"/>
          <w:lang w:val="en-US" w:eastAsia="zh-CN"/>
        </w:rPr>
        <w:t xml:space="preserve"> </w:t>
      </w:r>
      <w:r>
        <w:rPr>
          <w:rFonts w:hint="default" w:ascii="Times New Roman" w:hAnsi="Times New Roman" w:eastAsia="楷体" w:cs="Times New Roman"/>
          <w:b w:val="0"/>
          <w:bCs/>
          <w:sz w:val="32"/>
          <w:szCs w:val="32"/>
          <w:lang w:val="en" w:eastAsia="zh-CN"/>
        </w:rPr>
        <w:t>（一）已完成的整改事项及整改结果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default" w:ascii="Times New Roman" w:hAnsi="Times New Roman" w:eastAsia="方正仿宋_GB2312" w:cs="Times New Roman"/>
          <w:b/>
          <w:bCs/>
          <w:sz w:val="32"/>
          <w:szCs w:val="32"/>
          <w:lang w:val="en-US" w:eastAsia="zh-CN"/>
        </w:rPr>
        <w:t>1.关于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对巡视反馈问题整改不到位</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楷体" w:cs="Times New Roman"/>
          <w:b/>
          <w:bCs w:val="0"/>
          <w:sz w:val="32"/>
          <w:szCs w:val="32"/>
          <w:lang w:val="en-US" w:eastAsia="zh-CN"/>
        </w:rPr>
      </w:pP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强化政治引领，通过专题学习进一步深化对巡视反馈精神的理解，持续提高政治站位，确保整改工作保持正确方向与标准。</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细化责任分工，</w:t>
      </w:r>
      <w:r>
        <w:rPr>
          <w:rFonts w:hint="eastAsia" w:eastAsia="方正仿宋_GB2312" w:cs="Times New Roman"/>
          <w:b w:val="0"/>
          <w:bCs w:val="0"/>
          <w:snapToGrid w:val="0"/>
          <w:color w:val="auto"/>
          <w:spacing w:val="0"/>
          <w:kern w:val="0"/>
          <w:sz w:val="32"/>
          <w:szCs w:val="32"/>
          <w:u w:val="none" w:color="auto"/>
          <w:lang w:val="en-US" w:eastAsia="zh-CN" w:bidi="ar-SA"/>
        </w:rPr>
        <w:t>已明确班子成员对四个分中</w:t>
      </w:r>
      <w:r>
        <w:rPr>
          <w:rFonts w:hint="eastAsia" w:ascii="Times New Roman" w:hAnsi="Times New Roman" w:eastAsia="方正仿宋_GB2312" w:cs="Times New Roman"/>
          <w:b w:val="0"/>
          <w:bCs w:val="0"/>
          <w:snapToGrid w:val="0"/>
          <w:color w:val="auto"/>
          <w:spacing w:val="0"/>
          <w:kern w:val="0"/>
          <w:sz w:val="32"/>
          <w:szCs w:val="32"/>
          <w:u w:val="none" w:color="auto"/>
          <w:lang w:val="en-US" w:eastAsia="zh-CN" w:bidi="ar-SA"/>
        </w:rPr>
        <w:t>心的分管联系</w:t>
      </w:r>
      <w:r>
        <w:rPr>
          <w:rFonts w:hint="eastAsia" w:eastAsia="方正仿宋_GB2312" w:cs="Times New Roman"/>
          <w:b w:val="0"/>
          <w:bCs w:val="0"/>
          <w:snapToGrid w:val="0"/>
          <w:color w:val="auto"/>
          <w:spacing w:val="0"/>
          <w:kern w:val="0"/>
          <w:sz w:val="32"/>
          <w:szCs w:val="32"/>
          <w:u w:val="none" w:color="auto"/>
          <w:lang w:val="en-US" w:eastAsia="zh-CN" w:bidi="ar-SA"/>
        </w:rPr>
        <w:t>职责</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三是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健全协同机制，</w:t>
      </w:r>
      <w:r>
        <w:rPr>
          <w:rFonts w:hint="eastAsia" w:eastAsia="方正仿宋_GB2312" w:cs="Times New Roman"/>
          <w:b w:val="0"/>
          <w:bCs w:val="0"/>
          <w:snapToGrid w:val="0"/>
          <w:color w:val="auto"/>
          <w:spacing w:val="0"/>
          <w:kern w:val="0"/>
          <w:sz w:val="32"/>
          <w:szCs w:val="32"/>
          <w:u w:val="none" w:color="auto"/>
          <w:lang w:val="en-US" w:eastAsia="zh-CN" w:bidi="ar-SA"/>
        </w:rPr>
        <w:t>协调组织、人事、编办等部门出台《新野县机关事务中心工作人员管理办法》，已对人员进行统一管理、考核。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微软雅黑" w:cs="Times New Roman"/>
          <w:sz w:val="32"/>
          <w:szCs w:val="32"/>
          <w:lang w:val="en-US" w:eastAsia="zh-CN"/>
        </w:rPr>
      </w:pPr>
      <w:r>
        <w:rPr>
          <w:rFonts w:hint="default" w:ascii="Times New Roman" w:hAnsi="Times New Roman" w:eastAsia="楷体" w:cs="Times New Roman"/>
          <w:b/>
          <w:bCs w:val="0"/>
          <w:sz w:val="32"/>
          <w:szCs w:val="32"/>
          <w:lang w:val="en-US" w:eastAsia="zh-CN"/>
        </w:rPr>
        <w:t xml:space="preserve"> </w:t>
      </w:r>
      <w:r>
        <w:rPr>
          <w:rFonts w:hint="eastAsia" w:ascii="Times New Roman" w:hAnsi="Times New Roman" w:eastAsia="方正仿宋_GB2312" w:cs="Times New Roman"/>
          <w:b/>
          <w:bCs/>
          <w:sz w:val="32"/>
          <w:szCs w:val="32"/>
          <w:lang w:val="en-US" w:eastAsia="zh-CN"/>
        </w:rPr>
        <w:t>2</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napToGrid w:val="0"/>
          <w:color w:val="auto"/>
          <w:spacing w:val="0"/>
          <w:kern w:val="0"/>
          <w:sz w:val="32"/>
          <w:szCs w:val="32"/>
          <w:u w:val="none" w:color="auto"/>
          <w:lang w:val="en-US" w:eastAsia="zh-CN"/>
        </w:rPr>
        <w:t>第一议题制度执行不到位</w:t>
      </w:r>
      <w:r>
        <w:rPr>
          <w:rFonts w:hint="eastAsia" w:eastAsia="方正仿宋_GB2312" w:cs="Times New Roman"/>
          <w:b/>
          <w:bCs/>
          <w:snapToGrid w:val="0"/>
          <w:color w:val="auto"/>
          <w:spacing w:val="0"/>
          <w:kern w:val="0"/>
          <w:sz w:val="32"/>
          <w:szCs w:val="32"/>
          <w:u w:val="none" w:color="auto"/>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微软雅黑" w:cs="Times New Roman"/>
          <w:color w:val="0000FF"/>
          <w:sz w:val="32"/>
          <w:szCs w:val="32"/>
          <w:lang w:val="en-US" w:eastAsia="zh-CN"/>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已明确单位主要负责人为</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第一议题</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第一责任人，全面统筹学习安排与落实</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整改以来，均按要求进行了</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第一议题</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学习</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确保习近平总书记重要讲话及时传达、学用结合。</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理论学习中心组已制定详细学习计划，明确主题、时间与形式，定期组织班子成员开展研讨交流，学习系统性持续增强。</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三是</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周二大讲堂</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已固定学习时间，严格考勤管理，推动全员参与落到实处。</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firstLine="642" w:firstLineChars="200"/>
        <w:textAlignment w:val="auto"/>
        <w:outlineLvl w:val="9"/>
        <w:rPr>
          <w:rFonts w:hint="default" w:ascii="Times New Roman" w:hAnsi="Times New Roman" w:eastAsia="方正仿宋_GB2312" w:cs="Times New Roman"/>
          <w:b/>
          <w:bCs/>
          <w:sz w:val="32"/>
          <w:szCs w:val="32"/>
          <w:lang w:val="en-US" w:eastAsia="zh-CN"/>
        </w:rPr>
      </w:pPr>
      <w:r>
        <w:rPr>
          <w:rFonts w:hint="default" w:ascii="Times New Roman" w:hAnsi="Times New Roman" w:eastAsia="楷体" w:cs="Times New Roman"/>
          <w:b/>
          <w:bCs w:val="0"/>
          <w:sz w:val="32"/>
          <w:szCs w:val="32"/>
          <w:lang w:val="en-US" w:eastAsia="zh-CN"/>
        </w:rPr>
        <w:t xml:space="preserve"> </w:t>
      </w:r>
      <w:r>
        <w:rPr>
          <w:rFonts w:hint="eastAsia" w:ascii="Times New Roman" w:hAnsi="Times New Roman" w:eastAsia="方正仿宋_GB2312" w:cs="Times New Roman"/>
          <w:b/>
          <w:bCs/>
          <w:sz w:val="32"/>
          <w:szCs w:val="32"/>
          <w:lang w:val="en-US" w:eastAsia="zh-CN"/>
        </w:rPr>
        <w:t>3</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学用结合不紧密</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已围绕习近平新时代中国特色社会主义思想和习近平总书记关于机关事务工作的重要指示精神，</w:t>
      </w:r>
      <w:r>
        <w:rPr>
          <w:rFonts w:hint="eastAsia" w:eastAsia="方正仿宋_GB2312" w:cs="Times New Roman"/>
          <w:b w:val="0"/>
          <w:bCs w:val="0"/>
          <w:snapToGrid w:val="0"/>
          <w:color w:val="auto"/>
          <w:spacing w:val="0"/>
          <w:kern w:val="0"/>
          <w:sz w:val="32"/>
          <w:szCs w:val="32"/>
          <w:u w:val="none" w:color="auto"/>
          <w:lang w:val="en-US" w:eastAsia="zh-CN" w:bidi="ar-SA"/>
        </w:rPr>
        <w:t>将</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《党政机关厉行节约反对浪费条例》等核心内容</w:t>
      </w:r>
      <w:r>
        <w:rPr>
          <w:rFonts w:hint="eastAsia" w:eastAsia="方正仿宋_GB2312" w:cs="Times New Roman"/>
          <w:b w:val="0"/>
          <w:bCs w:val="0"/>
          <w:snapToGrid w:val="0"/>
          <w:color w:val="auto"/>
          <w:spacing w:val="0"/>
          <w:kern w:val="0"/>
          <w:sz w:val="32"/>
          <w:szCs w:val="32"/>
          <w:u w:val="none" w:color="auto"/>
          <w:lang w:val="en-US" w:eastAsia="zh-CN" w:bidi="ar-SA"/>
        </w:rPr>
        <w:t>与</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本单位工作实际</w:t>
      </w:r>
      <w:r>
        <w:rPr>
          <w:rFonts w:hint="eastAsia" w:eastAsia="方正仿宋_GB2312" w:cs="Times New Roman"/>
          <w:b w:val="0"/>
          <w:bCs w:val="0"/>
          <w:snapToGrid w:val="0"/>
          <w:color w:val="auto"/>
          <w:spacing w:val="0"/>
          <w:kern w:val="0"/>
          <w:sz w:val="32"/>
          <w:szCs w:val="32"/>
          <w:u w:val="none" w:color="auto"/>
          <w:lang w:val="en-US" w:eastAsia="zh-CN" w:bidi="ar-SA"/>
        </w:rPr>
        <w:t>紧密结合。</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建立常态化学习机制</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将理论学习成果有效转化为指导实践、破解工作难题的能力，以持续提升机关事务管理工作的专业化与精细化水平。</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三是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坚持将学习成果融入日常管理，在严控运行成本方面取得实效：差旅报销与公务接待审批进一步规范；公务用车、办公用房管理持续加强；会议活动切实精简。同时，资源节约力度加大，通过倡导双面打印、减少一次性用品使用等具体措施，厉行节约、反对浪费的氛围更加浓厚，</w:t>
      </w:r>
      <w:r>
        <w:rPr>
          <w:rFonts w:hint="eastAsia" w:eastAsia="方正仿宋_GB2312" w:cs="Times New Roman"/>
          <w:b w:val="0"/>
          <w:bCs w:val="0"/>
          <w:snapToGrid w:val="0"/>
          <w:color w:val="auto"/>
          <w:spacing w:val="0"/>
          <w:kern w:val="0"/>
          <w:sz w:val="32"/>
          <w:szCs w:val="32"/>
          <w:u w:val="none" w:color="auto"/>
          <w:lang w:val="en-US" w:eastAsia="zh-CN" w:bidi="ar-SA"/>
        </w:rPr>
        <w:t>节约型机关建设稳步推进</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b/>
          <w:bCs/>
          <w:sz w:val="32"/>
          <w:szCs w:val="32"/>
          <w:lang w:val="en-US" w:eastAsia="zh-CN"/>
        </w:rPr>
        <w:t>4</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开展学习教育活动走形式</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一是</w:t>
      </w:r>
      <w:r>
        <w:rPr>
          <w:rFonts w:hint="eastAsia" w:eastAsia="方正仿宋_GB2312" w:cs="Times New Roman"/>
          <w:b w:val="0"/>
          <w:bCs w:val="0"/>
          <w:snapToGrid w:val="0"/>
          <w:color w:val="auto"/>
          <w:spacing w:val="0"/>
          <w:kern w:val="0"/>
          <w:sz w:val="32"/>
          <w:szCs w:val="32"/>
          <w:u w:val="none" w:color="auto"/>
          <w:lang w:val="en-US" w:eastAsia="zh-CN" w:bidi="ar-SA"/>
        </w:rPr>
        <w:t>再次组织学习</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《中国共产党纪律处分条例》等规定。同时，已专门安排领导班子围绕</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六大纪律</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开展专题研讨，确保学习教育覆盖到位、要求从严。</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领导班子成员已按照主体责任要求，聚焦审批流程规范、财务资金管理等关键领域，深入开展自查自纠</w:t>
      </w:r>
      <w:r>
        <w:rPr>
          <w:rFonts w:hint="eastAsia" w:eastAsia="方正仿宋_GB2312" w:cs="Times New Roman"/>
          <w:b w:val="0"/>
          <w:bCs w:val="0"/>
          <w:snapToGrid w:val="0"/>
          <w:color w:val="auto"/>
          <w:spacing w:val="0"/>
          <w:kern w:val="0"/>
          <w:sz w:val="32"/>
          <w:szCs w:val="32"/>
          <w:u w:val="none" w:color="auto"/>
          <w:lang w:val="en-US" w:eastAsia="zh-CN" w:bidi="ar-SA"/>
        </w:rPr>
        <w:t>，认真</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梳理工作短板与潜在风险点</w:t>
      </w:r>
      <w:r>
        <w:rPr>
          <w:rFonts w:hint="eastAsia" w:eastAsia="方正仿宋_GB2312" w:cs="Times New Roman"/>
          <w:b w:val="0"/>
          <w:bCs w:val="0"/>
          <w:snapToGrid w:val="0"/>
          <w:color w:val="auto"/>
          <w:spacing w:val="0"/>
          <w:kern w:val="0"/>
          <w:sz w:val="32"/>
          <w:szCs w:val="32"/>
          <w:u w:val="none" w:color="auto"/>
          <w:lang w:val="en-US" w:eastAsia="zh-CN" w:bidi="ar-SA"/>
        </w:rPr>
        <w:t>，进</w:t>
      </w:r>
      <w:r>
        <w:rPr>
          <w:rFonts w:hint="eastAsia" w:eastAsia="方正仿宋_GB2312" w:cs="Times New Roman"/>
          <w:b w:val="0"/>
          <w:bCs w:val="0"/>
          <w:snapToGrid w:val="0"/>
          <w:color w:val="auto"/>
          <w:spacing w:val="0"/>
          <w:kern w:val="0"/>
          <w:sz w:val="32"/>
          <w:szCs w:val="32"/>
          <w:highlight w:val="none"/>
          <w:u w:val="none" w:color="auto"/>
          <w:lang w:val="en-US" w:eastAsia="zh-CN" w:bidi="ar-SA"/>
        </w:rPr>
        <w:t>行了针</w:t>
      </w:r>
      <w:r>
        <w:rPr>
          <w:rFonts w:hint="eastAsia" w:eastAsia="方正仿宋_GB2312" w:cs="Times New Roman"/>
          <w:b w:val="0"/>
          <w:bCs w:val="0"/>
          <w:snapToGrid w:val="0"/>
          <w:color w:val="auto"/>
          <w:spacing w:val="0"/>
          <w:kern w:val="0"/>
          <w:sz w:val="32"/>
          <w:szCs w:val="32"/>
          <w:u w:val="none" w:color="auto"/>
          <w:lang w:val="en-US" w:eastAsia="zh-CN" w:bidi="ar-SA"/>
        </w:rPr>
        <w:t>对性整改</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w:t>
      </w:r>
      <w:r>
        <w:rPr>
          <w:rFonts w:hint="eastAsia" w:eastAsia="方正仿宋_GB2312" w:cs="Times New Roman"/>
          <w:b/>
          <w:bCs/>
          <w:snapToGrid w:val="0"/>
          <w:color w:val="auto"/>
          <w:spacing w:val="0"/>
          <w:kern w:val="0"/>
          <w:sz w:val="32"/>
          <w:szCs w:val="32"/>
          <w:u w:val="none" w:color="auto"/>
          <w:lang w:val="en-US" w:eastAsia="zh-CN" w:bidi="ar-SA"/>
        </w:rPr>
        <w:t>三是</w:t>
      </w:r>
      <w:r>
        <w:rPr>
          <w:rFonts w:hint="eastAsia" w:eastAsia="方正仿宋_GB2312" w:cs="Times New Roman"/>
          <w:b w:val="0"/>
          <w:bCs w:val="0"/>
          <w:snapToGrid w:val="0"/>
          <w:color w:val="auto"/>
          <w:spacing w:val="0"/>
          <w:kern w:val="0"/>
          <w:sz w:val="32"/>
          <w:szCs w:val="32"/>
          <w:u w:val="none" w:color="auto"/>
          <w:lang w:val="en-US" w:eastAsia="zh-CN" w:bidi="ar-SA"/>
        </w:rPr>
        <w:t>从严从实开展案例警示教育，严格审核班子成员发言材料，要求紧密结合工作和思想深刻剖析反思，认真查摆问题，针对存在的问题立行立改，确保警示教育学习取得实效。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b/>
          <w:bCs/>
          <w:sz w:val="32"/>
          <w:szCs w:val="32"/>
          <w:lang w:val="en-US" w:eastAsia="zh-CN"/>
        </w:rPr>
        <w:t>5</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落实意识形态工作责任制不到位</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default" w:ascii="Times New Roman" w:hAnsi="Times New Roman" w:eastAsia="微软雅黑" w:cs="Times New Roman"/>
          <w:b/>
          <w:bCs/>
          <w:sz w:val="32"/>
          <w:szCs w:val="32"/>
          <w:lang w:val="en-US" w:eastAsia="zh-CN"/>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eastAsia"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在压实班子责任方面，已进一步细化</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一岗双责</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要求，班子成员明确对接分管股室，着手将常态化教育、精细化管理融入日常工作流程，强化对党员干部的日常监督与引导，力求责任落地、管理到位。</w:t>
      </w:r>
      <w:r>
        <w:rPr>
          <w:rFonts w:hint="eastAsia"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学习制度执行得到强化</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理论学习中心组学习已实现规范化、常态化。</w:t>
      </w:r>
      <w:r>
        <w:rPr>
          <w:rFonts w:hint="eastAsia" w:eastAsia="方正仿宋_GB2312" w:cs="Times New Roman"/>
          <w:b/>
          <w:bCs/>
          <w:snapToGrid w:val="0"/>
          <w:color w:val="auto"/>
          <w:spacing w:val="0"/>
          <w:kern w:val="0"/>
          <w:sz w:val="32"/>
          <w:szCs w:val="32"/>
          <w:u w:val="none" w:color="auto"/>
          <w:lang w:val="en-US" w:eastAsia="zh-CN" w:bidi="ar-SA"/>
        </w:rPr>
        <w:t>三是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履职监督机制逐步健全</w:t>
      </w:r>
      <w:r>
        <w:rPr>
          <w:rFonts w:hint="eastAsia" w:eastAsia="方正仿宋_GB2312" w:cs="Times New Roman"/>
          <w:b w:val="0"/>
          <w:bCs w:val="0"/>
          <w:snapToGrid w:val="0"/>
          <w:color w:val="auto"/>
          <w:spacing w:val="0"/>
          <w:kern w:val="0"/>
          <w:sz w:val="32"/>
          <w:szCs w:val="32"/>
          <w:u w:val="none" w:color="auto"/>
          <w:lang w:val="en-US" w:eastAsia="zh-CN" w:bidi="ar-SA"/>
        </w:rPr>
        <w:t>，已明确</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领导班子</w:t>
      </w:r>
      <w:r>
        <w:rPr>
          <w:rFonts w:hint="eastAsia" w:eastAsia="方正仿宋_GB2312" w:cs="Times New Roman"/>
          <w:b w:val="0"/>
          <w:bCs w:val="0"/>
          <w:snapToGrid w:val="0"/>
          <w:color w:val="auto"/>
          <w:spacing w:val="0"/>
          <w:kern w:val="0"/>
          <w:sz w:val="32"/>
          <w:szCs w:val="32"/>
          <w:u w:val="none" w:color="auto"/>
          <w:lang w:val="en-US" w:eastAsia="zh-CN" w:bidi="ar-SA"/>
        </w:rPr>
        <w:t>成员要</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结合民主生活会与年度述职，专项报告清单履行情况，主动接受评议</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持续提升履职效能。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b/>
          <w:bCs/>
          <w:sz w:val="32"/>
          <w:szCs w:val="32"/>
          <w:lang w:val="en-US" w:eastAsia="zh-CN"/>
        </w:rPr>
        <w:t>6</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政治理论学习有差距</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eastAsia"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在深化思想认识方面，已严格建立上级政治理论学习部署的即时传达与落实机制，确保精神及时贯彻。</w:t>
      </w:r>
      <w:r>
        <w:rPr>
          <w:rFonts w:hint="eastAsia"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在学习机制建设方面，已健全常态化学习制度，班子成员坚持带头领学、带头开展专题研讨</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学用结合的实效性得到增强。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b/>
          <w:bCs/>
          <w:sz w:val="32"/>
          <w:szCs w:val="32"/>
          <w:lang w:val="en-US" w:eastAsia="zh-CN"/>
        </w:rPr>
        <w:t>7</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舆情排查不深入</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风险排查会议机制已规范运行</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 xml:space="preserve"> 已正式建立每季度机关事务风险防控专题会议制度</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聚焦重点领域风险进行季度性研判与部署。</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二是</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双清单</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管理体系初步构建并应用</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初步实现了工作风险与思想风险的双维度防控。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b/>
          <w:bCs/>
          <w:sz w:val="32"/>
          <w:szCs w:val="32"/>
          <w:lang w:val="en-US" w:eastAsia="zh-CN"/>
        </w:rPr>
        <w:t>8</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对全县机关事务工作管理指导不到位</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eastAsia" w:eastAsia="方正仿宋_GB2312" w:cs="Times New Roman"/>
          <w:b w:val="0"/>
          <w:bCs w:val="0"/>
          <w:snapToGrid w:val="0"/>
          <w:color w:val="auto"/>
          <w:spacing w:val="0"/>
          <w:kern w:val="0"/>
          <w:sz w:val="32"/>
          <w:szCs w:val="32"/>
          <w:u w:val="none" w:color="auto"/>
          <w:lang w:val="en-US" w:eastAsia="zh-CN" w:bidi="ar-SA"/>
        </w:rPr>
      </w:pP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优化职责定位，明确</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服务保障</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与</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管理指导</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并重的双核心职能。</w:t>
      </w:r>
      <w:r>
        <w:rPr>
          <w:rFonts w:hint="eastAsia" w:eastAsia="方正仿宋_GB2312" w:cs="Times New Roman"/>
          <w:b w:val="0"/>
          <w:bCs w:val="0"/>
          <w:snapToGrid w:val="0"/>
          <w:color w:val="auto"/>
          <w:spacing w:val="0"/>
          <w:kern w:val="0"/>
          <w:sz w:val="32"/>
          <w:szCs w:val="32"/>
          <w:u w:val="none" w:color="auto"/>
          <w:lang w:val="en-US" w:eastAsia="zh-CN" w:bidi="ar-SA"/>
        </w:rPr>
        <w:t>已</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将全县机关事务工作统筹指导纳入核心职责，</w:t>
      </w:r>
      <w:r>
        <w:rPr>
          <w:rFonts w:hint="eastAsia" w:eastAsia="方正仿宋_GB2312" w:cs="Times New Roman"/>
          <w:b w:val="0"/>
          <w:bCs w:val="0"/>
          <w:snapToGrid w:val="0"/>
          <w:color w:val="auto"/>
          <w:spacing w:val="0"/>
          <w:kern w:val="0"/>
          <w:sz w:val="32"/>
          <w:szCs w:val="32"/>
          <w:u w:val="none" w:color="auto"/>
          <w:lang w:val="en-US" w:eastAsia="zh-CN" w:bidi="ar-SA"/>
        </w:rPr>
        <w:t>并制定了2026年机关事务工作要点</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强化制度建设，建立与市级单位的常态化交流机制，学习借鉴先进管理经验</w:t>
      </w:r>
      <w:r>
        <w:rPr>
          <w:rFonts w:hint="eastAsia" w:eastAsia="方正仿宋_GB2312" w:cs="Times New Roman"/>
          <w:b w:val="0"/>
          <w:bCs w:val="0"/>
          <w:snapToGrid w:val="0"/>
          <w:color w:val="auto"/>
          <w:spacing w:val="0"/>
          <w:kern w:val="0"/>
          <w:sz w:val="32"/>
          <w:szCs w:val="32"/>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highlight w:val="none"/>
          <w:lang w:val="en-US" w:eastAsia="zh-CN"/>
        </w:rPr>
      </w:pPr>
      <w:r>
        <w:rPr>
          <w:rFonts w:hint="eastAsia" w:ascii="Times New Roman" w:hAnsi="Times New Roman" w:eastAsia="方正仿宋_GB2312" w:cs="Times New Roman"/>
          <w:b/>
          <w:bCs/>
          <w:sz w:val="32"/>
          <w:szCs w:val="32"/>
          <w:highlight w:val="none"/>
          <w:lang w:val="en-US" w:eastAsia="zh-CN"/>
        </w:rPr>
        <w:t>9</w:t>
      </w:r>
      <w:r>
        <w:rPr>
          <w:rFonts w:hint="default" w:ascii="Times New Roman" w:hAnsi="Times New Roman" w:eastAsia="方正仿宋_GB2312" w:cs="Times New Roman"/>
          <w:b/>
          <w:bCs/>
          <w:sz w:val="32"/>
          <w:szCs w:val="32"/>
          <w:highlight w:val="none"/>
          <w:lang w:val="en-US" w:eastAsia="zh-CN"/>
        </w:rPr>
        <w:t>.关于</w:t>
      </w:r>
      <w:r>
        <w:rPr>
          <w:rFonts w:hint="eastAsia" w:eastAsia="方正仿宋_GB2312" w:cs="Times New Roman"/>
          <w:b/>
          <w:bCs/>
          <w:sz w:val="32"/>
          <w:szCs w:val="32"/>
          <w:highlight w:val="none"/>
          <w:lang w:val="en-US" w:eastAsia="zh-CN"/>
        </w:rPr>
        <w:t>“</w:t>
      </w:r>
      <w:r>
        <w:rPr>
          <w:rFonts w:hint="default" w:ascii="Times New Roman" w:hAnsi="Times New Roman" w:eastAsia="方正仿宋_GB2312" w:cs="Times New Roman"/>
          <w:b/>
          <w:bCs/>
          <w:sz w:val="32"/>
          <w:szCs w:val="32"/>
          <w:highlight w:val="none"/>
          <w:lang w:val="en-US" w:eastAsia="zh-CN"/>
        </w:rPr>
        <w:t>节能监督管理职能未发挥</w:t>
      </w:r>
      <w:r>
        <w:rPr>
          <w:rFonts w:hint="eastAsia" w:eastAsia="方正仿宋_GB2312" w:cs="Times New Roman"/>
          <w:b/>
          <w:bCs/>
          <w:sz w:val="32"/>
          <w:szCs w:val="32"/>
          <w:highlight w:val="none"/>
          <w:lang w:val="en-US" w:eastAsia="zh-CN"/>
        </w:rPr>
        <w:t>”</w:t>
      </w:r>
      <w:r>
        <w:rPr>
          <w:rFonts w:hint="default" w:ascii="Times New Roman" w:hAnsi="Times New Roman" w:eastAsia="方正仿宋_GB2312" w:cs="Times New Roman"/>
          <w:b/>
          <w:bCs/>
          <w:sz w:val="32"/>
          <w:szCs w:val="32"/>
          <w:highlight w:val="none"/>
          <w:lang w:val="en-US" w:eastAsia="zh-CN"/>
        </w:rPr>
        <w:t>的问题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pP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强化规划引领，综合分析县域机关用能现状，严格对标上级政策要求，</w:t>
      </w:r>
      <w:r>
        <w:rPr>
          <w:rFonts w:hint="default" w:ascii="Times New Roman" w:hAnsi="Times New Roman" w:eastAsia="方正仿宋_GB2312" w:cs="Times New Roman"/>
          <w:b w:val="0"/>
          <w:bCs w:val="0"/>
          <w:snapToGrid w:val="0"/>
          <w:color w:val="auto"/>
          <w:spacing w:val="0"/>
          <w:kern w:val="0"/>
          <w:sz w:val="32"/>
          <w:szCs w:val="32"/>
          <w:highlight w:val="none"/>
          <w:u w:val="none" w:color="auto"/>
          <w:lang w:val="en-US" w:eastAsia="zh-CN" w:bidi="ar-SA"/>
        </w:rPr>
        <w:t>已编制</w:t>
      </w:r>
      <w:r>
        <w:rPr>
          <w:rFonts w:hint="eastAsia" w:eastAsia="方正仿宋_GB2312" w:cs="Times New Roman"/>
          <w:b w:val="0"/>
          <w:bCs w:val="0"/>
          <w:snapToGrid w:val="0"/>
          <w:color w:val="auto"/>
          <w:spacing w:val="0"/>
          <w:kern w:val="0"/>
          <w:sz w:val="32"/>
          <w:szCs w:val="32"/>
          <w:highlight w:val="none"/>
          <w:u w:val="none" w:color="auto"/>
          <w:lang w:val="en-US" w:eastAsia="zh-CN" w:bidi="ar-SA"/>
        </w:rPr>
        <w:t>2026</w:t>
      </w:r>
      <w:r>
        <w:rPr>
          <w:rFonts w:hint="eastAsia" w:eastAsia="方正仿宋_GB2312" w:cs="Times New Roman"/>
          <w:b w:val="0"/>
          <w:bCs w:val="0"/>
          <w:snapToGrid w:val="0"/>
          <w:color w:val="auto"/>
          <w:spacing w:val="0"/>
          <w:kern w:val="0"/>
          <w:sz w:val="32"/>
          <w:szCs w:val="32"/>
          <w:u w:val="none" w:color="auto"/>
          <w:lang w:val="en-US" w:eastAsia="zh-CN" w:bidi="ar-SA"/>
        </w:rPr>
        <w:t>年公共机构节能工作计划</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w:t>
      </w:r>
      <w:r>
        <w:rPr>
          <w:rFonts w:hint="eastAsia" w:eastAsia="方正仿宋_GB2312" w:cs="Times New Roman"/>
          <w:b w:val="0"/>
          <w:bCs w:val="0"/>
          <w:snapToGrid w:val="0"/>
          <w:color w:val="auto"/>
          <w:spacing w:val="0"/>
          <w:kern w:val="0"/>
          <w:sz w:val="32"/>
          <w:szCs w:val="32"/>
          <w:u w:val="none" w:color="auto"/>
          <w:lang w:val="en-US" w:eastAsia="zh-CN" w:bidi="ar-SA"/>
        </w:rPr>
        <w:t>将严格按照计划对全县公共机构节能工作开展监督检查</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细化任务分解，依据各单位职能、规模与能耗基数，差异化分解年度节能指标，推动责任落实到具体单位，避免</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一刀切</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三是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完善过程监管，建立月度数据报送与季度专项督查机制，动态跟踪各单位节能措施落实与指标进展情况。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b/>
          <w:bCs/>
          <w:sz w:val="32"/>
          <w:szCs w:val="32"/>
          <w:lang w:val="en-US" w:eastAsia="zh-CN"/>
        </w:rPr>
        <w:t>10</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公车管理不严格</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开展专项清查，对全县公务用车进行集中摸排，严格核定车辆编制与实有情况</w:t>
      </w:r>
      <w:r>
        <w:rPr>
          <w:rFonts w:hint="eastAsia" w:eastAsia="方正仿宋_GB2312" w:cs="Times New Roman"/>
          <w:b w:val="0"/>
          <w:bCs w:val="0"/>
          <w:snapToGrid w:val="0"/>
          <w:color w:val="auto"/>
          <w:spacing w:val="0"/>
          <w:kern w:val="0"/>
          <w:sz w:val="32"/>
          <w:szCs w:val="32"/>
          <w:u w:val="none" w:color="auto"/>
          <w:lang w:val="en-US" w:eastAsia="zh-CN" w:bidi="ar-SA"/>
        </w:rPr>
        <w:t>。对于统一管理外公务用车，要求用车单位加强管理</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强化监督与机制建设，建立常态化检查机制，严查违规配备使用问题，并推动运用信息化手段提升运行监管效能。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b/>
          <w:bCs/>
          <w:sz w:val="32"/>
          <w:szCs w:val="32"/>
          <w:lang w:val="en-US" w:eastAsia="zh-CN"/>
        </w:rPr>
        <w:t>11</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公房管理不到位</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一是</w:t>
      </w:r>
      <w:r>
        <w:rPr>
          <w:rFonts w:hint="eastAsia" w:eastAsia="方正仿宋_GB2312" w:cs="Times New Roman"/>
          <w:b w:val="0"/>
          <w:bCs w:val="0"/>
          <w:snapToGrid w:val="0"/>
          <w:color w:val="auto"/>
          <w:spacing w:val="0"/>
          <w:kern w:val="0"/>
          <w:sz w:val="32"/>
          <w:szCs w:val="32"/>
          <w:u w:val="none" w:color="auto"/>
          <w:lang w:val="en-US" w:eastAsia="zh-CN" w:bidi="ar-SA"/>
        </w:rPr>
        <w:t>责令有关单位立即整改，目前已整改完毕</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强化整改闭环管理，对排查发现问题统一建立台账、下发通知、限时督办，推动问题及时纠正。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b/>
          <w:bCs/>
          <w:sz w:val="32"/>
          <w:szCs w:val="32"/>
          <w:lang w:val="en-US" w:eastAsia="zh-CN"/>
        </w:rPr>
        <w:t>12</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资产管理有欠缺</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已完成对单位</w:t>
      </w:r>
      <w:r>
        <w:rPr>
          <w:rFonts w:hint="eastAsia" w:eastAsia="方正仿宋_GB2312" w:cs="Times New Roman"/>
          <w:b w:val="0"/>
          <w:bCs w:val="0"/>
          <w:snapToGrid w:val="0"/>
          <w:color w:val="auto"/>
          <w:spacing w:val="0"/>
          <w:kern w:val="0"/>
          <w:sz w:val="32"/>
          <w:szCs w:val="32"/>
          <w:u w:val="none" w:color="auto"/>
          <w:lang w:val="en-US" w:eastAsia="zh-CN" w:bidi="ar-SA"/>
        </w:rPr>
        <w:t>各股室</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固定资产的全面清查盘点工作。通过逐一核对实物与账目，现已全面、准确地掌握了资产存量、具体分布与实际使用状况，切实做到了底数清晰。</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已</w:t>
      </w:r>
      <w:r>
        <w:rPr>
          <w:rFonts w:hint="eastAsia" w:eastAsia="方正仿宋_GB2312" w:cs="Times New Roman"/>
          <w:b w:val="0"/>
          <w:bCs w:val="0"/>
          <w:snapToGrid w:val="0"/>
          <w:color w:val="auto"/>
          <w:spacing w:val="0"/>
          <w:kern w:val="0"/>
          <w:sz w:val="32"/>
          <w:szCs w:val="32"/>
          <w:u w:val="none" w:color="auto"/>
          <w:lang w:val="en-US" w:eastAsia="zh-CN" w:bidi="ar-SA"/>
        </w:rPr>
        <w:t>初步</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建立规范统一的资产管理台账。详细登记资产名称、规格、数量、使用部门及责任人等关键信息，并落实动态更新机制，为资产精细化管理提供数据支撑。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b/>
          <w:bCs/>
          <w:sz w:val="32"/>
          <w:szCs w:val="32"/>
          <w:lang w:val="en-US" w:eastAsia="zh-CN"/>
        </w:rPr>
        <w:t>13</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服务保障县委工作有不足</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组织机制得到健全</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已正式成立新的公务灶领导小组，明确了领导小组的具体工作职责。已召开专题会议，研究部署当前重点工作，强化了对机关食堂的统筹协调与日常监督职能，确保管理责任层层压实。</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权责关系进一步规范</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重点围绕服务标准、安全责任、退出机制等关键内容进行补充和完善，为规范化、标准化监管奠定制度基础。</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三是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服务保障能力建设稳步推进</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工作重心已聚焦于提升膳食质量与服务体验。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b/>
          <w:bCs/>
          <w:sz w:val="32"/>
          <w:szCs w:val="32"/>
          <w:lang w:val="en-US" w:eastAsia="zh-CN"/>
        </w:rPr>
        <w:t>14</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主体责任扛得不牢</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default" w:ascii="Times New Roman" w:hAnsi="Times New Roman" w:eastAsia="微软雅黑" w:cs="Times New Roman"/>
          <w:b/>
          <w:bCs/>
          <w:sz w:val="32"/>
          <w:szCs w:val="32"/>
          <w:lang w:val="en-US" w:eastAsia="zh-CN"/>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常态研判机制已经建立。中心</w:t>
      </w:r>
      <w:r>
        <w:rPr>
          <w:rFonts w:hint="eastAsia" w:eastAsia="方正仿宋_GB2312" w:cs="Times New Roman"/>
          <w:b w:val="0"/>
          <w:bCs w:val="0"/>
          <w:snapToGrid w:val="0"/>
          <w:color w:val="auto"/>
          <w:spacing w:val="0"/>
          <w:kern w:val="0"/>
          <w:sz w:val="32"/>
          <w:szCs w:val="32"/>
          <w:u w:val="none" w:color="auto"/>
          <w:lang w:val="en-US" w:eastAsia="zh-CN" w:bidi="ar-SA"/>
        </w:rPr>
        <w:t>党总支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已召开专题会议，研究部署全年党风廉政建设，并将其作为固定议题纳入年度工作计划。</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二是</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一岗双责</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进一步压实。中心领导班子成员已将分管领域的从严治党责任明确纳入个人年度责任清单。</w:t>
      </w:r>
      <w:r>
        <w:rPr>
          <w:rFonts w:hint="eastAsia" w:eastAsia="方正仿宋_GB2312" w:cs="Times New Roman"/>
          <w:b/>
          <w:bCs/>
          <w:snapToGrid w:val="0"/>
          <w:color w:val="auto"/>
          <w:spacing w:val="0"/>
          <w:kern w:val="0"/>
          <w:sz w:val="32"/>
          <w:szCs w:val="32"/>
          <w:u w:val="none" w:color="auto"/>
          <w:lang w:val="en-US" w:eastAsia="zh-CN" w:bidi="ar-SA"/>
        </w:rPr>
        <w:t>三</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是</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头雁效应</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得到强化。中心主要负责同志切实履行第一责任人职责，定期主持召开党风廉政建设相关会议，并已完成对部分关键岗位干部的首轮谈心谈话。</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b/>
          <w:bCs/>
          <w:sz w:val="32"/>
          <w:szCs w:val="32"/>
          <w:lang w:val="en-US" w:eastAsia="zh-CN"/>
        </w:rPr>
        <w:t>15</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监督责任未有效落实</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eastAsia"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主动接受监督，单位领导班子切实强化主体责任意识，将主动接受监督融入日常。</w:t>
      </w:r>
      <w:r>
        <w:rPr>
          <w:rFonts w:hint="eastAsia"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积极构建常态化监督对接渠道，在日常工作中主动征询监督意见，对派驻纪检组关注的重点领域与环节，提前沟通、及时报备。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b/>
          <w:bCs/>
          <w:sz w:val="32"/>
          <w:szCs w:val="32"/>
          <w:lang w:val="en-US" w:eastAsia="zh-CN"/>
        </w:rPr>
        <w:t>1</w:t>
      </w:r>
      <w:r>
        <w:rPr>
          <w:rFonts w:hint="default" w:ascii="Times New Roman" w:hAnsi="Times New Roman" w:eastAsia="方正仿宋_GB2312" w:cs="Times New Roman"/>
          <w:b/>
          <w:bCs/>
          <w:sz w:val="32"/>
          <w:szCs w:val="32"/>
          <w:lang w:val="en-US" w:eastAsia="zh-CN"/>
        </w:rPr>
        <w:t>6.关于</w:t>
      </w:r>
      <w:r>
        <w:rPr>
          <w:rFonts w:hint="eastAsia" w:eastAsia="方正仿宋_GB2312" w:cs="Times New Roman"/>
          <w:b/>
          <w:bCs/>
          <w:sz w:val="32"/>
          <w:szCs w:val="32"/>
          <w:lang w:val="en-US" w:eastAsia="zh-CN"/>
        </w:rPr>
        <w:t>“执行中央八项规定精神不到位”</w:t>
      </w:r>
      <w:r>
        <w:rPr>
          <w:rFonts w:hint="default" w:ascii="Times New Roman" w:hAnsi="Times New Roman" w:eastAsia="方正仿宋_GB2312" w:cs="Times New Roman"/>
          <w:b/>
          <w:bCs/>
          <w:sz w:val="32"/>
          <w:szCs w:val="32"/>
          <w:lang w:val="en-US" w:eastAsia="zh-CN"/>
        </w:rPr>
        <w:t>的问题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eastAsia"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优化内部沟通与论证调整机制，高质量完成2026年度预算编制。深化预算刚性约束，将支出全面纳入动态监测，实现常态化、全过程管控。</w:t>
      </w:r>
      <w:r>
        <w:rPr>
          <w:rFonts w:hint="eastAsia"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动态监测并纠正异常支出</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压实审批责任，对超预算、超标准申请“一票否决”，确保支出合规</w:t>
      </w:r>
      <w:r>
        <w:rPr>
          <w:rFonts w:hint="eastAsia" w:eastAsia="方正仿宋_GB2312" w:cs="Times New Roman"/>
          <w:b w:val="0"/>
          <w:bCs w:val="0"/>
          <w:snapToGrid w:val="0"/>
          <w:color w:val="auto"/>
          <w:spacing w:val="0"/>
          <w:kern w:val="0"/>
          <w:sz w:val="32"/>
          <w:szCs w:val="32"/>
          <w:u w:val="none" w:color="auto"/>
          <w:lang w:val="en-US" w:eastAsia="zh-CN" w:bidi="ar-SA"/>
        </w:rPr>
        <w:t>。三是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严明纪律，开展票据复核与提醒谈话，</w:t>
      </w:r>
      <w:r>
        <w:rPr>
          <w:rFonts w:hint="eastAsia" w:eastAsia="方正仿宋_GB2312" w:cs="Times New Roman"/>
          <w:b w:val="0"/>
          <w:bCs w:val="0"/>
          <w:snapToGrid w:val="0"/>
          <w:color w:val="auto"/>
          <w:spacing w:val="0"/>
          <w:kern w:val="0"/>
          <w:sz w:val="32"/>
          <w:szCs w:val="32"/>
          <w:u w:val="none" w:color="auto"/>
          <w:lang w:val="en-US" w:eastAsia="zh-CN" w:bidi="ar-SA"/>
        </w:rPr>
        <w:t>执行</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“先审批、后接待”流程，严格执行公函制度与“一函三单”，确保接待事由充分、程序合规、凭证齐全。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eastAsia="方正仿宋_GB2312" w:cs="Times New Roman"/>
          <w:b/>
          <w:bCs/>
          <w:sz w:val="32"/>
          <w:szCs w:val="32"/>
          <w:lang w:val="en-US" w:eastAsia="zh-CN"/>
        </w:rPr>
        <w:t>17</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“财务制度执行不严格”</w:t>
      </w:r>
      <w:r>
        <w:rPr>
          <w:rFonts w:hint="default" w:ascii="Times New Roman" w:hAnsi="Times New Roman" w:eastAsia="方正仿宋_GB2312" w:cs="Times New Roman"/>
          <w:b/>
          <w:bCs/>
          <w:sz w:val="32"/>
          <w:szCs w:val="32"/>
          <w:lang w:val="en-US" w:eastAsia="zh-CN"/>
        </w:rPr>
        <w:t>的问题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2312" w:cs="Times New Roman"/>
          <w:b w:val="0"/>
          <w:bCs w:val="0"/>
          <w:snapToGrid w:val="0"/>
          <w:color w:val="auto"/>
          <w:spacing w:val="0"/>
          <w:kern w:val="0"/>
          <w:sz w:val="32"/>
          <w:szCs w:val="32"/>
          <w:u w:val="none" w:color="auto"/>
          <w:lang w:val="en-US" w:eastAsia="zh-CN"/>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严格</w:t>
      </w:r>
      <w:r>
        <w:rPr>
          <w:rFonts w:hint="eastAsia" w:eastAsia="方正仿宋_GB2312" w:cs="Times New Roman"/>
          <w:b w:val="0"/>
          <w:bCs w:val="0"/>
          <w:snapToGrid w:val="0"/>
          <w:color w:val="auto"/>
          <w:spacing w:val="0"/>
          <w:kern w:val="0"/>
          <w:sz w:val="32"/>
          <w:szCs w:val="32"/>
          <w:u w:val="none" w:color="auto"/>
          <w:lang w:val="en-US" w:eastAsia="zh-CN" w:bidi="ar-SA"/>
        </w:rPr>
        <w:t>落实财务相关规定，明确由分管</w:t>
      </w:r>
      <w:r>
        <w:rPr>
          <w:rFonts w:hint="eastAsia" w:eastAsia="方正仿宋_GB2312" w:cs="Times New Roman"/>
          <w:b w:val="0"/>
          <w:bCs w:val="0"/>
          <w:snapToGrid w:val="0"/>
          <w:color w:val="auto"/>
          <w:spacing w:val="0"/>
          <w:kern w:val="0"/>
          <w:sz w:val="32"/>
          <w:szCs w:val="32"/>
          <w:highlight w:val="none"/>
          <w:u w:val="none" w:color="auto"/>
          <w:lang w:val="en-US" w:eastAsia="zh-CN" w:bidi="ar-SA"/>
        </w:rPr>
        <w:t>财务副职</w:t>
      </w:r>
      <w:r>
        <w:rPr>
          <w:rFonts w:hint="eastAsia" w:eastAsia="方正仿宋_GB2312" w:cs="Times New Roman"/>
          <w:b w:val="0"/>
          <w:bCs w:val="0"/>
          <w:snapToGrid w:val="0"/>
          <w:color w:val="auto"/>
          <w:spacing w:val="0"/>
          <w:kern w:val="0"/>
          <w:sz w:val="32"/>
          <w:szCs w:val="32"/>
          <w:u w:val="none" w:color="auto"/>
          <w:lang w:val="en-US" w:eastAsia="zh-CN" w:bidi="ar-SA"/>
        </w:rPr>
        <w:t>审批财务报销手续。</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sz w:val="32"/>
          <w:szCs w:val="32"/>
          <w:lang w:eastAsia="zh-CN"/>
        </w:rPr>
        <w:t>严格依据制度规范完成财务交接</w:t>
      </w:r>
      <w:r>
        <w:rPr>
          <w:rFonts w:hint="eastAsia" w:eastAsia="方正仿宋_GB2312" w:cs="Times New Roman"/>
          <w:sz w:val="32"/>
          <w:szCs w:val="32"/>
          <w:lang w:eastAsia="zh-CN"/>
        </w:rPr>
        <w:t>，</w:t>
      </w:r>
      <w:r>
        <w:rPr>
          <w:rFonts w:hint="default" w:ascii="Times New Roman" w:hAnsi="Times New Roman" w:eastAsia="方正仿宋_GB2312" w:cs="Times New Roman"/>
          <w:sz w:val="32"/>
          <w:szCs w:val="32"/>
          <w:lang w:eastAsia="zh-CN"/>
        </w:rPr>
        <w:t>通过制定详细交接清单，对票据、账目、印鉴及系统权限等关键内容进行了逐项核对与确认，确保所有移交事项账实相符、数据准确。</w:t>
      </w:r>
      <w:r>
        <w:rPr>
          <w:rFonts w:hint="eastAsia" w:eastAsia="方正仿宋_GB2312" w:cs="Times New Roman"/>
          <w:b/>
          <w:bCs/>
          <w:snapToGrid w:val="0"/>
          <w:color w:val="auto"/>
          <w:spacing w:val="0"/>
          <w:kern w:val="0"/>
          <w:sz w:val="32"/>
          <w:szCs w:val="32"/>
          <w:u w:val="none" w:color="auto"/>
          <w:lang w:val="en-US" w:eastAsia="zh-CN" w:bidi="ar-SA"/>
        </w:rPr>
        <w:t>三</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严格支付管理</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中心已组织全体干部职工统一办理公务卡，实现持卡全覆盖。</w:t>
      </w:r>
      <w:r>
        <w:rPr>
          <w:rFonts w:hint="eastAsia" w:eastAsia="方正仿宋_GB2312" w:cs="Times New Roman"/>
          <w:b/>
          <w:bCs/>
          <w:snapToGrid w:val="0"/>
          <w:color w:val="auto"/>
          <w:spacing w:val="0"/>
          <w:kern w:val="0"/>
          <w:sz w:val="32"/>
          <w:szCs w:val="32"/>
          <w:u w:val="none" w:color="auto"/>
          <w:lang w:val="en-US" w:eastAsia="zh-CN" w:bidi="ar-SA"/>
        </w:rPr>
        <w:t>四</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已完成本年度人员经费使用情况的全面核查</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通过预算管理一体化系统逐笔核对资金流向，确认所有支出均符合预算科目规定，实现专款专用、账实相符。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eastAsia="方正仿宋_GB2312" w:cs="Times New Roman"/>
          <w:b/>
          <w:bCs/>
          <w:sz w:val="32"/>
          <w:szCs w:val="32"/>
          <w:lang w:val="en-US" w:eastAsia="zh-CN"/>
        </w:rPr>
        <w:t>18</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“财务管理不规范”</w:t>
      </w:r>
      <w:r>
        <w:rPr>
          <w:rFonts w:hint="default" w:ascii="Times New Roman" w:hAnsi="Times New Roman" w:eastAsia="方正仿宋_GB2312" w:cs="Times New Roman"/>
          <w:b/>
          <w:bCs/>
          <w:sz w:val="32"/>
          <w:szCs w:val="32"/>
          <w:lang w:val="en-US" w:eastAsia="zh-CN"/>
        </w:rPr>
        <w:t>的问题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eastAsia" w:eastAsia="方正仿宋_GB2312" w:cs="Times New Roman"/>
          <w:b/>
          <w:bCs/>
          <w:snapToGrid w:val="0"/>
          <w:color w:val="auto"/>
          <w:spacing w:val="0"/>
          <w:kern w:val="0"/>
          <w:sz w:val="32"/>
          <w:szCs w:val="32"/>
          <w:u w:val="none" w:color="auto"/>
          <w:lang w:val="en-US" w:eastAsia="zh-CN" w:bidi="ar-SA"/>
        </w:rPr>
        <w:t>一是</w:t>
      </w:r>
      <w:r>
        <w:rPr>
          <w:rFonts w:hint="eastAsia" w:eastAsia="方正仿宋_GB2312" w:cs="Times New Roman"/>
          <w:b w:val="0"/>
          <w:bCs w:val="0"/>
          <w:snapToGrid w:val="0"/>
          <w:color w:val="auto"/>
          <w:spacing w:val="0"/>
          <w:kern w:val="0"/>
          <w:sz w:val="32"/>
          <w:szCs w:val="32"/>
          <w:u w:val="none" w:color="auto"/>
          <w:lang w:val="en-US" w:eastAsia="zh-CN" w:bidi="ar-SA"/>
        </w:rPr>
        <w:t>强化票据核查，</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已完成对相关票据的逐张核查，确保资金使用的规范性。</w:t>
      </w:r>
      <w:r>
        <w:rPr>
          <w:rFonts w:hint="eastAsia" w:eastAsia="方正仿宋_GB2312" w:cs="Times New Roman"/>
          <w:b/>
          <w:bCs/>
          <w:snapToGrid w:val="0"/>
          <w:color w:val="auto"/>
          <w:spacing w:val="0"/>
          <w:kern w:val="0"/>
          <w:sz w:val="32"/>
          <w:szCs w:val="32"/>
          <w:u w:val="none" w:color="auto"/>
          <w:lang w:val="en-US" w:eastAsia="zh-CN" w:bidi="ar-SA"/>
        </w:rPr>
        <w:t>二是</w:t>
      </w:r>
      <w:r>
        <w:rPr>
          <w:rFonts w:hint="eastAsia" w:eastAsia="方正仿宋_GB2312" w:cs="Times New Roman"/>
          <w:b w:val="0"/>
          <w:bCs w:val="0"/>
          <w:snapToGrid w:val="0"/>
          <w:color w:val="auto"/>
          <w:spacing w:val="0"/>
          <w:kern w:val="0"/>
          <w:sz w:val="32"/>
          <w:szCs w:val="32"/>
          <w:u w:val="none" w:color="auto"/>
          <w:lang w:val="en-US" w:eastAsia="zh-CN" w:bidi="ar-SA"/>
        </w:rPr>
        <w:t>强化源头管理，开展</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票据专项核查，同步组织开展财务制度专题培训，票据管理的规范意识已显著增强。</w:t>
      </w:r>
      <w:r>
        <w:rPr>
          <w:rFonts w:hint="eastAsia" w:eastAsia="方正仿宋_GB2312" w:cs="Times New Roman"/>
          <w:b/>
          <w:bCs/>
          <w:snapToGrid w:val="0"/>
          <w:color w:val="auto"/>
          <w:spacing w:val="0"/>
          <w:kern w:val="0"/>
          <w:sz w:val="32"/>
          <w:szCs w:val="32"/>
          <w:u w:val="none" w:color="auto"/>
          <w:lang w:val="en-US" w:eastAsia="zh-CN" w:bidi="ar-SA"/>
        </w:rPr>
        <w:t>三是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已</w:t>
      </w:r>
      <w:r>
        <w:rPr>
          <w:rFonts w:hint="eastAsia" w:eastAsia="方正仿宋_GB2312" w:cs="Times New Roman"/>
          <w:b w:val="0"/>
          <w:bCs w:val="0"/>
          <w:snapToGrid w:val="0"/>
          <w:color w:val="auto"/>
          <w:spacing w:val="0"/>
          <w:kern w:val="0"/>
          <w:sz w:val="32"/>
          <w:szCs w:val="32"/>
          <w:u w:val="none" w:color="auto"/>
          <w:lang w:val="en-US" w:eastAsia="zh-CN" w:bidi="ar-SA"/>
        </w:rPr>
        <w:t>规范财务报销</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制度流程</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确保每笔支出可追溯、可核查。</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2" w:firstLineChars="200"/>
        <w:textAlignment w:val="auto"/>
        <w:outlineLvl w:val="9"/>
        <w:rPr>
          <w:rFonts w:hint="default" w:ascii="Times New Roman" w:hAnsi="Times New Roman" w:eastAsia="微软雅黑" w:cs="Times New Roman"/>
          <w:b/>
          <w:bCs/>
          <w:sz w:val="32"/>
          <w:szCs w:val="32"/>
          <w:lang w:val="en-US" w:eastAsia="zh-CN"/>
        </w:rPr>
      </w:pPr>
      <w:r>
        <w:rPr>
          <w:rFonts w:hint="eastAsia" w:eastAsia="方正仿宋_GB2312" w:cs="Times New Roman"/>
          <w:b/>
          <w:bCs/>
          <w:sz w:val="32"/>
          <w:szCs w:val="32"/>
          <w:lang w:val="en-US" w:eastAsia="zh-CN"/>
        </w:rPr>
        <w:t>19</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项目管理不规范</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eastAsia" w:eastAsia="方正仿宋_GB2312" w:cs="Times New Roman"/>
          <w:b/>
          <w:bCs/>
          <w:snapToGrid w:val="0"/>
          <w:color w:val="auto"/>
          <w:spacing w:val="0"/>
          <w:kern w:val="0"/>
          <w:sz w:val="32"/>
          <w:szCs w:val="32"/>
          <w:u w:val="none" w:color="auto"/>
          <w:lang w:val="en-US" w:eastAsia="zh-CN" w:bidi="ar-SA"/>
        </w:rPr>
        <w:t>一是</w:t>
      </w:r>
      <w:r>
        <w:rPr>
          <w:rFonts w:hint="eastAsia" w:eastAsia="方正仿宋_GB2312" w:cs="Times New Roman"/>
          <w:b w:val="0"/>
          <w:bCs w:val="0"/>
          <w:snapToGrid w:val="0"/>
          <w:color w:val="auto"/>
          <w:spacing w:val="0"/>
          <w:kern w:val="0"/>
          <w:sz w:val="32"/>
          <w:szCs w:val="32"/>
          <w:u w:val="none" w:color="auto"/>
          <w:lang w:val="en-US" w:eastAsia="zh-CN" w:bidi="ar-SA"/>
        </w:rPr>
        <w:t>规范</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项目</w:t>
      </w:r>
      <w:r>
        <w:rPr>
          <w:rFonts w:hint="eastAsia" w:eastAsia="方正仿宋_GB2312" w:cs="Times New Roman"/>
          <w:b w:val="0"/>
          <w:bCs w:val="0"/>
          <w:snapToGrid w:val="0"/>
          <w:color w:val="auto"/>
          <w:spacing w:val="0"/>
          <w:kern w:val="0"/>
          <w:sz w:val="32"/>
          <w:szCs w:val="32"/>
          <w:u w:val="none" w:color="auto"/>
          <w:lang w:val="en-US" w:eastAsia="zh-CN" w:bidi="ar-SA"/>
        </w:rPr>
        <w:t>合同签订，</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已</w:t>
      </w:r>
      <w:r>
        <w:rPr>
          <w:rFonts w:hint="eastAsia" w:eastAsia="方正仿宋_GB2312" w:cs="Times New Roman"/>
          <w:b w:val="0"/>
          <w:bCs w:val="0"/>
          <w:snapToGrid w:val="0"/>
          <w:color w:val="auto"/>
          <w:spacing w:val="0"/>
          <w:kern w:val="0"/>
          <w:sz w:val="32"/>
          <w:szCs w:val="32"/>
          <w:u w:val="none" w:color="auto"/>
          <w:lang w:val="en-US" w:eastAsia="zh-CN" w:bidi="ar-SA"/>
        </w:rPr>
        <w:t>要求</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经办人员</w:t>
      </w:r>
      <w:r>
        <w:rPr>
          <w:rFonts w:hint="eastAsia" w:eastAsia="方正仿宋_GB2312" w:cs="Times New Roman"/>
          <w:b w:val="0"/>
          <w:bCs w:val="0"/>
          <w:snapToGrid w:val="0"/>
          <w:color w:val="auto"/>
          <w:spacing w:val="0"/>
          <w:kern w:val="0"/>
          <w:sz w:val="32"/>
          <w:szCs w:val="32"/>
          <w:u w:val="none" w:color="auto"/>
          <w:lang w:val="en-US" w:eastAsia="zh-CN" w:bidi="ar-SA"/>
        </w:rPr>
        <w:t>对合同的签订时间进行完善</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w:t>
      </w:r>
      <w:r>
        <w:rPr>
          <w:rFonts w:hint="eastAsia" w:eastAsia="方正仿宋_GB2312" w:cs="Times New Roman"/>
          <w:b/>
          <w:bCs/>
          <w:snapToGrid w:val="0"/>
          <w:color w:val="auto"/>
          <w:spacing w:val="0"/>
          <w:kern w:val="0"/>
          <w:sz w:val="32"/>
          <w:szCs w:val="32"/>
          <w:u w:val="none" w:color="auto"/>
          <w:lang w:val="en-US" w:eastAsia="zh-CN" w:bidi="ar-SA"/>
        </w:rPr>
        <w:t>二是</w:t>
      </w:r>
      <w:r>
        <w:rPr>
          <w:rFonts w:hint="eastAsia" w:eastAsia="方正仿宋_GB2312" w:cs="Times New Roman"/>
          <w:b w:val="0"/>
          <w:bCs w:val="0"/>
          <w:snapToGrid w:val="0"/>
          <w:color w:val="auto"/>
          <w:spacing w:val="0"/>
          <w:kern w:val="0"/>
          <w:sz w:val="32"/>
          <w:szCs w:val="32"/>
          <w:u w:val="none" w:color="auto"/>
          <w:lang w:val="en-US" w:eastAsia="zh-CN" w:bidi="ar-SA"/>
        </w:rPr>
        <w:t>对接财政部门，及时按照合同约定结清款项</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default" w:ascii="Times New Roman" w:hAnsi="Times New Roman" w:eastAsia="方正仿宋_GB2312" w:cs="Times New Roman"/>
          <w:b/>
          <w:bCs/>
          <w:sz w:val="32"/>
          <w:szCs w:val="32"/>
          <w:lang w:val="en-US" w:eastAsia="zh-CN"/>
        </w:rPr>
        <w:t>2</w:t>
      </w:r>
      <w:r>
        <w:rPr>
          <w:rFonts w:hint="eastAsia" w:eastAsia="方正仿宋_GB2312" w:cs="Times New Roman"/>
          <w:b/>
          <w:bCs/>
          <w:sz w:val="32"/>
          <w:szCs w:val="32"/>
          <w:lang w:val="en-US" w:eastAsia="zh-CN"/>
        </w:rPr>
        <w:t>0</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班子成员分工落实不到位</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eastAsia" w:eastAsia="方正仿宋_GB2312" w:cs="Times New Roman"/>
          <w:b/>
          <w:bCs/>
          <w:snapToGrid w:val="0"/>
          <w:color w:val="auto"/>
          <w:spacing w:val="0"/>
          <w:kern w:val="0"/>
          <w:sz w:val="32"/>
          <w:szCs w:val="32"/>
          <w:u w:val="none" w:color="auto"/>
          <w:lang w:val="en-US" w:eastAsia="zh-CN" w:bidi="ar-SA"/>
        </w:rPr>
        <w:t>一是</w:t>
      </w:r>
      <w:r>
        <w:rPr>
          <w:rFonts w:hint="eastAsia" w:ascii="Times New Roman" w:hAnsi="Times New Roman" w:eastAsia="方正仿宋_GB2312" w:cs="Times New Roman"/>
          <w:b w:val="0"/>
          <w:bCs w:val="0"/>
          <w:snapToGrid w:val="0"/>
          <w:color w:val="auto"/>
          <w:spacing w:val="0"/>
          <w:kern w:val="0"/>
          <w:sz w:val="32"/>
          <w:szCs w:val="32"/>
          <w:u w:val="none" w:color="auto"/>
          <w:lang w:val="en-US" w:eastAsia="zh-CN" w:bidi="ar-SA"/>
        </w:rPr>
        <w:t>已</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明确班子成员</w:t>
      </w:r>
      <w:r>
        <w:rPr>
          <w:rFonts w:hint="eastAsia" w:eastAsia="方正仿宋_GB2312" w:cs="Times New Roman"/>
          <w:b w:val="0"/>
          <w:bCs w:val="0"/>
          <w:snapToGrid w:val="0"/>
          <w:color w:val="auto"/>
          <w:spacing w:val="0"/>
          <w:kern w:val="0"/>
          <w:sz w:val="32"/>
          <w:szCs w:val="32"/>
          <w:u w:val="none" w:color="auto"/>
          <w:lang w:val="en-US" w:eastAsia="zh-CN" w:bidi="ar-SA"/>
        </w:rPr>
        <w:t>分管纪检工作</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，并指定了具体责任</w:t>
      </w:r>
      <w:r>
        <w:rPr>
          <w:rFonts w:hint="eastAsia" w:eastAsia="方正仿宋_GB2312" w:cs="Times New Roman"/>
          <w:b w:val="0"/>
          <w:bCs w:val="0"/>
          <w:snapToGrid w:val="0"/>
          <w:color w:val="auto"/>
          <w:spacing w:val="0"/>
          <w:kern w:val="0"/>
          <w:sz w:val="32"/>
          <w:szCs w:val="32"/>
          <w:u w:val="none" w:color="auto"/>
          <w:lang w:val="en-US" w:eastAsia="zh-CN" w:bidi="ar-SA"/>
        </w:rPr>
        <w:t>股室</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与联络员</w:t>
      </w:r>
      <w:r>
        <w:rPr>
          <w:rFonts w:hint="eastAsia" w:eastAsia="方正仿宋_GB2312" w:cs="Times New Roman"/>
          <w:b w:val="0"/>
          <w:bCs w:val="0"/>
          <w:snapToGrid w:val="0"/>
          <w:color w:val="auto"/>
          <w:spacing w:val="0"/>
          <w:kern w:val="0"/>
          <w:sz w:val="32"/>
          <w:szCs w:val="32"/>
          <w:u w:val="none" w:color="auto"/>
          <w:lang w:val="en-US" w:eastAsia="zh-CN" w:bidi="ar-SA"/>
        </w:rPr>
        <w:t>，确保纪检工作规范化</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w:t>
      </w:r>
      <w:r>
        <w:rPr>
          <w:rFonts w:hint="eastAsia"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建立常态汇报机制</w:t>
      </w:r>
      <w:r>
        <w:rPr>
          <w:rFonts w:hint="eastAsia" w:eastAsia="方正仿宋_GB2312" w:cs="Times New Roman"/>
          <w:b w:val="0"/>
          <w:bCs w:val="0"/>
          <w:snapToGrid w:val="0"/>
          <w:color w:val="auto"/>
          <w:spacing w:val="0"/>
          <w:kern w:val="0"/>
          <w:sz w:val="32"/>
          <w:szCs w:val="32"/>
          <w:u w:val="none" w:color="auto"/>
          <w:lang w:val="en-US" w:eastAsia="zh-CN" w:bidi="ar-SA"/>
        </w:rPr>
        <w:t>，实行</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常态化工作汇报制度，明确</w:t>
      </w:r>
      <w:r>
        <w:rPr>
          <w:rFonts w:hint="eastAsia" w:eastAsia="方正仿宋_GB2312" w:cs="Times New Roman"/>
          <w:b w:val="0"/>
          <w:bCs w:val="0"/>
          <w:snapToGrid w:val="0"/>
          <w:color w:val="auto"/>
          <w:spacing w:val="0"/>
          <w:kern w:val="0"/>
          <w:sz w:val="32"/>
          <w:szCs w:val="32"/>
          <w:u w:val="none" w:color="auto"/>
          <w:lang w:val="en-US" w:eastAsia="zh-CN" w:bidi="ar-SA"/>
        </w:rPr>
        <w:t>班子</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成员每季度向主要负责人专题汇报分管领域工作情况。通过定期总结、过程留痕与动态监督，班子成员的责任意识与履职效能得到明显提升。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b/>
          <w:bCs/>
          <w:sz w:val="32"/>
          <w:szCs w:val="32"/>
          <w:lang w:val="en-US" w:eastAsia="zh-CN"/>
        </w:rPr>
        <w:t>2</w:t>
      </w:r>
      <w:r>
        <w:rPr>
          <w:rFonts w:hint="eastAsia" w:eastAsia="方正仿宋_GB2312" w:cs="Times New Roman"/>
          <w:b/>
          <w:bCs/>
          <w:sz w:val="32"/>
          <w:szCs w:val="32"/>
          <w:lang w:val="en-US" w:eastAsia="zh-CN"/>
        </w:rPr>
        <w:t>1</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民主决策执行不严</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一</w:t>
      </w:r>
      <w:r>
        <w:rPr>
          <w:rFonts w:hint="eastAsia" w:ascii="Times New Roman" w:hAnsi="Times New Roman" w:eastAsia="方正仿宋_GB2312" w:cs="Times New Roman"/>
          <w:b/>
          <w:bCs/>
          <w:snapToGrid w:val="0"/>
          <w:color w:val="auto"/>
          <w:spacing w:val="0"/>
          <w:kern w:val="0"/>
          <w:sz w:val="32"/>
          <w:szCs w:val="32"/>
          <w:u w:val="none" w:color="auto"/>
          <w:lang w:val="en-US" w:eastAsia="zh-CN" w:bidi="ar-SA"/>
        </w:rPr>
        <w:t>是</w:t>
      </w:r>
      <w:r>
        <w:rPr>
          <w:rFonts w:hint="eastAsia" w:eastAsia="方正仿宋_GB2312" w:cs="Times New Roman"/>
          <w:b w:val="0"/>
          <w:bCs w:val="0"/>
          <w:snapToGrid w:val="0"/>
          <w:color w:val="auto"/>
          <w:spacing w:val="0"/>
          <w:kern w:val="0"/>
          <w:sz w:val="32"/>
          <w:szCs w:val="32"/>
          <w:u w:val="none" w:color="auto"/>
          <w:lang w:val="en-US" w:eastAsia="zh-CN" w:bidi="ar-SA"/>
        </w:rPr>
        <w:t>规范了三重一大事项的会议记录，严格按照一事一议、逐项记录的要求整理三重一大会议记录，确保会议记录完整性。</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二</w:t>
      </w:r>
      <w:r>
        <w:rPr>
          <w:rFonts w:hint="eastAsia" w:ascii="Times New Roman" w:hAnsi="Times New Roman" w:eastAsia="方正仿宋_GB2312" w:cs="Times New Roman"/>
          <w:b/>
          <w:bCs/>
          <w:snapToGrid w:val="0"/>
          <w:color w:val="auto"/>
          <w:spacing w:val="0"/>
          <w:kern w:val="0"/>
          <w:sz w:val="32"/>
          <w:szCs w:val="32"/>
          <w:u w:val="none" w:color="auto"/>
          <w:lang w:val="en-US" w:eastAsia="zh-CN" w:bidi="ar-SA"/>
        </w:rPr>
        <w:t>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指定专人负责</w:t>
      </w:r>
      <w:r>
        <w:rPr>
          <w:rFonts w:hint="eastAsia" w:eastAsia="方正仿宋_GB2312" w:cs="Times New Roman"/>
          <w:b w:val="0"/>
          <w:bCs w:val="0"/>
          <w:snapToGrid w:val="0"/>
          <w:color w:val="auto"/>
          <w:spacing w:val="0"/>
          <w:kern w:val="0"/>
          <w:sz w:val="32"/>
          <w:szCs w:val="32"/>
          <w:u w:val="none" w:color="auto"/>
          <w:lang w:val="en-US" w:eastAsia="zh-CN" w:bidi="ar-SA"/>
        </w:rPr>
        <w:t>记录</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，使用</w:t>
      </w:r>
      <w:r>
        <w:rPr>
          <w:rFonts w:hint="eastAsia" w:eastAsia="方正仿宋_GB2312" w:cs="Times New Roman"/>
          <w:b w:val="0"/>
          <w:bCs w:val="0"/>
          <w:snapToGrid w:val="0"/>
          <w:color w:val="auto"/>
          <w:spacing w:val="0"/>
          <w:kern w:val="0"/>
          <w:sz w:val="32"/>
          <w:szCs w:val="32"/>
          <w:u w:val="none" w:color="auto"/>
          <w:lang w:val="en-US" w:eastAsia="zh-CN" w:bidi="ar-SA"/>
        </w:rPr>
        <w:t>专门</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会议记录本对会议全程进行客观、准确记录，重点载明讨论过程、表决情况及最终决议。会后记录均经全体与会人员核阅并签字确认，实现了议事过程全程留痕、责任清晰可溯，决策的规范性、严肃性得到切实巩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eastAsia="方正仿宋_GB2312" w:cs="Times New Roman"/>
          <w:b/>
          <w:bCs/>
          <w:sz w:val="32"/>
          <w:szCs w:val="32"/>
          <w:lang w:val="en-US" w:eastAsia="zh-CN"/>
        </w:rPr>
        <w:t>22</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民主生活会开展不严肃</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eastAsia="方正仿宋_GB2312" w:cs="Times New Roman"/>
          <w:b w:val="0"/>
          <w:bCs w:val="0"/>
          <w:snapToGrid w:val="0"/>
          <w:color w:val="auto"/>
          <w:spacing w:val="0"/>
          <w:kern w:val="0"/>
          <w:sz w:val="32"/>
          <w:szCs w:val="32"/>
          <w:u w:val="none" w:color="auto"/>
          <w:lang w:val="en-US" w:eastAsia="zh-CN" w:bidi="ar-SA"/>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严肃会前准备，严格落实谈心谈话和意见征求程序，为会议召开奠定了扎实基础。</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严格主题聚焦与材料审核，由主要负责人对发言材料逐一审查，对偏离主题、剖析不深的材料退回修改，确保批评与自我批评紧扣核心。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highlight w:val="none"/>
          <w:lang w:val="en-US" w:eastAsia="zh-CN"/>
        </w:rPr>
      </w:pPr>
      <w:r>
        <w:rPr>
          <w:rFonts w:hint="eastAsia" w:eastAsia="方正仿宋_GB2312" w:cs="Times New Roman"/>
          <w:b/>
          <w:bCs/>
          <w:sz w:val="32"/>
          <w:szCs w:val="32"/>
          <w:highlight w:val="none"/>
          <w:lang w:val="en-US" w:eastAsia="zh-CN"/>
        </w:rPr>
        <w:t>23</w:t>
      </w:r>
      <w:r>
        <w:rPr>
          <w:rFonts w:hint="default" w:ascii="Times New Roman" w:hAnsi="Times New Roman" w:eastAsia="方正仿宋_GB2312" w:cs="Times New Roman"/>
          <w:b/>
          <w:bCs/>
          <w:sz w:val="32"/>
          <w:szCs w:val="32"/>
          <w:highlight w:val="none"/>
          <w:lang w:val="en-US" w:eastAsia="zh-CN"/>
        </w:rPr>
        <w:t>.关于</w:t>
      </w:r>
      <w:r>
        <w:rPr>
          <w:rFonts w:hint="eastAsia" w:eastAsia="方正仿宋_GB2312" w:cs="Times New Roman"/>
          <w:b/>
          <w:bCs/>
          <w:sz w:val="32"/>
          <w:szCs w:val="32"/>
          <w:highlight w:val="none"/>
          <w:lang w:val="en-US" w:eastAsia="zh-CN"/>
        </w:rPr>
        <w:t>“</w:t>
      </w:r>
      <w:r>
        <w:rPr>
          <w:rFonts w:hint="default" w:ascii="Times New Roman" w:hAnsi="Times New Roman" w:eastAsia="方正仿宋_GB2312" w:cs="Times New Roman"/>
          <w:b/>
          <w:bCs/>
          <w:sz w:val="32"/>
          <w:szCs w:val="32"/>
          <w:highlight w:val="none"/>
          <w:lang w:val="en-US" w:eastAsia="zh-CN"/>
        </w:rPr>
        <w:t>年度述职报告流于形式</w:t>
      </w:r>
      <w:r>
        <w:rPr>
          <w:rFonts w:hint="eastAsia" w:eastAsia="方正仿宋_GB2312" w:cs="Times New Roman"/>
          <w:b/>
          <w:bCs/>
          <w:sz w:val="32"/>
          <w:szCs w:val="32"/>
          <w:highlight w:val="none"/>
          <w:lang w:val="en-US" w:eastAsia="zh-CN"/>
        </w:rPr>
        <w:t>”</w:t>
      </w:r>
      <w:r>
        <w:rPr>
          <w:rFonts w:hint="default" w:ascii="Times New Roman" w:hAnsi="Times New Roman" w:eastAsia="方正仿宋_GB2312" w:cs="Times New Roman"/>
          <w:b/>
          <w:bCs/>
          <w:sz w:val="32"/>
          <w:szCs w:val="32"/>
          <w:highlight w:val="none"/>
          <w:lang w:val="en-US" w:eastAsia="zh-CN"/>
        </w:rPr>
        <w:t>的问题</w:t>
      </w:r>
    </w:p>
    <w:p>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pP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规范报告内容框架，明确要求班子成员紧扣岗位职责撰写，突出实绩、问题与改进措施，防止内容空泛。</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建立主要负责人前置审阅机制，对报告内容的真实性、针对性和可行性进行严格把关，对不符合要求的报告督促修改。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eastAsia="方正仿宋_GB2312" w:cs="Times New Roman"/>
          <w:b/>
          <w:bCs/>
          <w:sz w:val="32"/>
          <w:szCs w:val="32"/>
          <w:lang w:val="en-US" w:eastAsia="zh-CN"/>
        </w:rPr>
        <w:t>24</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中层干部任命不严格</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整改进展情况：中心已主动与县委组织部完成专项对接，全面咨询并明确了中层干部选任与报备的具体程序要求，相关报备材料已补充完善。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eastAsia="方正仿宋_GB2312" w:cs="Times New Roman"/>
          <w:b/>
          <w:bCs/>
          <w:sz w:val="32"/>
          <w:szCs w:val="32"/>
          <w:lang w:val="en-US" w:eastAsia="zh-CN"/>
        </w:rPr>
        <w:t>25</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党建引领作用发挥不够</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b w:val="0"/>
          <w:bCs w:val="0"/>
          <w:snapToGrid w:val="0"/>
          <w:color w:val="auto"/>
          <w:spacing w:val="0"/>
          <w:kern w:val="0"/>
          <w:sz w:val="32"/>
          <w:szCs w:val="32"/>
          <w:u w:val="none" w:color="auto"/>
          <w:lang w:val="en-US" w:eastAsia="zh-CN"/>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责任体系与考核机制已健全</w:t>
      </w:r>
      <w:r>
        <w:rPr>
          <w:rFonts w:hint="eastAsia" w:eastAsia="方正仿宋_GB2312" w:cs="Times New Roman"/>
          <w:b w:val="0"/>
          <w:bCs w:val="0"/>
          <w:snapToGrid w:val="0"/>
          <w:color w:val="auto"/>
          <w:spacing w:val="0"/>
          <w:kern w:val="0"/>
          <w:sz w:val="32"/>
          <w:szCs w:val="32"/>
          <w:u w:val="none" w:color="auto"/>
          <w:lang w:val="en-US" w:eastAsia="zh-CN" w:bidi="ar-SA"/>
        </w:rPr>
        <w:t>，明确</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领导班子</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一岗双责</w:t>
      </w:r>
      <w:r>
        <w:rPr>
          <w:rFonts w:hint="eastAsia" w:eastAsia="方正仿宋_GB2312" w:cs="Times New Roman"/>
          <w:b w:val="0"/>
          <w:bCs w:val="0"/>
          <w:snapToGrid w:val="0"/>
          <w:color w:val="auto"/>
          <w:spacing w:val="0"/>
          <w:kern w:val="0"/>
          <w:sz w:val="32"/>
          <w:szCs w:val="32"/>
          <w:u w:val="none" w:color="auto"/>
          <w:lang w:val="en-US" w:eastAsia="zh-CN" w:bidi="ar-SA"/>
        </w:rPr>
        <w:t>”主体责任</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w:t>
      </w:r>
      <w:r>
        <w:rPr>
          <w:rFonts w:hint="eastAsia" w:eastAsia="方正仿宋_GB2312" w:cs="Times New Roman"/>
          <w:b w:val="0"/>
          <w:bCs w:val="0"/>
          <w:snapToGrid w:val="0"/>
          <w:color w:val="auto"/>
          <w:spacing w:val="0"/>
          <w:kern w:val="0"/>
          <w:sz w:val="32"/>
          <w:szCs w:val="32"/>
          <w:u w:val="none" w:color="auto"/>
          <w:lang w:val="en-US" w:eastAsia="zh-CN" w:bidi="ar-SA"/>
        </w:rPr>
        <w:t>将</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党建履职情况纳入年终综合考核，实行量化评价，形成责任具体、考核刚性的工作机制。</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党建与业务融合机制有效推进</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在工作部署层面，已明确要求党建工作与业务工作同研究、同布置、同落实。</w:t>
      </w:r>
      <w:r>
        <w:rPr>
          <w:rFonts w:hint="default" w:ascii="Times New Roman" w:hAnsi="Times New Roman" w:eastAsia="方正仿宋_GB2312" w:cs="Times New Roman"/>
          <w:b/>
          <w:bCs/>
          <w:snapToGrid w:val="0"/>
          <w:color w:val="auto"/>
          <w:spacing w:val="0"/>
          <w:kern w:val="0"/>
          <w:sz w:val="32"/>
          <w:szCs w:val="32"/>
          <w:u w:val="none" w:color="auto"/>
          <w:lang w:val="en-US" w:eastAsia="zh-CN" w:bidi="ar-SA"/>
        </w:rPr>
        <w:t>三是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述职评议制度严格执行</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在年度述职评议工作中，已明确规定班子成员必须专题汇报党建工作责任履行情况，并以此作为评议与考核的重要依据，有力推动党建工作主体责任落到实处。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eastAsia="方正仿宋_GB2312" w:cs="Times New Roman"/>
          <w:b/>
          <w:bCs/>
          <w:sz w:val="32"/>
          <w:szCs w:val="32"/>
          <w:lang w:val="en-US" w:eastAsia="zh-CN"/>
        </w:rPr>
        <w:t>26</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党建制度落实不到位</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eastAsia"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严格执行组织生活制度</w:t>
      </w:r>
      <w:r>
        <w:rPr>
          <w:rFonts w:hint="eastAsia" w:eastAsia="方正仿宋_GB2312" w:cs="Times New Roman"/>
          <w:b w:val="0"/>
          <w:bCs w:val="0"/>
          <w:snapToGrid w:val="0"/>
          <w:color w:val="auto"/>
          <w:spacing w:val="0"/>
          <w:kern w:val="0"/>
          <w:sz w:val="32"/>
          <w:szCs w:val="32"/>
          <w:u w:val="none" w:color="auto"/>
          <w:lang w:val="en-US" w:eastAsia="zh-CN" w:bidi="ar-SA"/>
        </w:rPr>
        <w:t>，目前已常态化、规范化落实“三会一课”、理论学习中心组学习等组织生活，各项活动均按频次和质量要求扎实开展。</w:t>
      </w:r>
      <w:r>
        <w:rPr>
          <w:rFonts w:hint="eastAsia"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记录管理全面规范</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为工作考核与督导提供真实依据。</w:t>
      </w:r>
      <w:r>
        <w:rPr>
          <w:rFonts w:hint="eastAsia" w:eastAsia="方正仿宋_GB2312" w:cs="Times New Roman"/>
          <w:b/>
          <w:bCs/>
          <w:snapToGrid w:val="0"/>
          <w:color w:val="auto"/>
          <w:spacing w:val="0"/>
          <w:kern w:val="0"/>
          <w:sz w:val="32"/>
          <w:szCs w:val="32"/>
          <w:u w:val="none" w:color="auto"/>
          <w:lang w:val="en-US" w:eastAsia="zh-CN" w:bidi="ar-SA"/>
        </w:rPr>
        <w:t>三是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审核机制切实强化</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在组织生活会前，党总支负责人已落实对党员批评与自我批评材料的审核把关，重点督促问题查摆的深度与整改措施的针对性，有效提升了组织生活会的严肃性与实效性，推动党内政治生活持续走向严实。</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eastAsia="方正仿宋_GB2312" w:cs="Times New Roman"/>
          <w:b/>
          <w:bCs/>
          <w:sz w:val="32"/>
          <w:szCs w:val="32"/>
          <w:lang w:val="en-US" w:eastAsia="zh-CN"/>
        </w:rPr>
        <w:t>27</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党员党费收缴混乱</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整改进展情况：</w:t>
      </w:r>
      <w:r>
        <w:rPr>
          <w:rFonts w:hint="eastAsia"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建立党费收缴闭环管理机制</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目前已指定专人专职负责党费核定与收缴，同步建立并持续维护电子和纸质双台账。严格执行按季核缴制度，对未按时足额</w:t>
      </w:r>
      <w:r>
        <w:rPr>
          <w:rFonts w:hint="eastAsia" w:eastAsia="方正仿宋_GB2312" w:cs="Times New Roman"/>
          <w:b w:val="0"/>
          <w:bCs w:val="0"/>
          <w:snapToGrid w:val="0"/>
          <w:color w:val="auto"/>
          <w:spacing w:val="0"/>
          <w:kern w:val="0"/>
          <w:sz w:val="32"/>
          <w:szCs w:val="32"/>
          <w:u w:val="none" w:color="auto"/>
          <w:lang w:val="en-US" w:eastAsia="zh-CN" w:bidi="ar-SA"/>
        </w:rPr>
        <w:t>缴纳</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党费的党员及时提醒催缴。</w:t>
      </w:r>
      <w:r>
        <w:rPr>
          <w:rFonts w:hint="eastAsia"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持续强化党员动态信息管理</w:t>
      </w:r>
      <w:r>
        <w:rPr>
          <w:rFonts w:hint="eastAsia" w:eastAsia="方正仿宋_GB2312" w:cs="Times New Roman"/>
          <w:b w:val="0"/>
          <w:bCs w:val="0"/>
          <w:snapToGrid w:val="0"/>
          <w:color w:val="auto"/>
          <w:spacing w:val="0"/>
          <w:kern w:val="0"/>
          <w:sz w:val="32"/>
          <w:szCs w:val="32"/>
          <w:u w:val="none" w:color="auto"/>
          <w:lang w:val="en-US" w:eastAsia="zh-CN" w:bidi="ar-SA"/>
        </w:rPr>
        <w:t>，中心</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党员信息已实现常态化更新，及时掌握党员流动及</w:t>
      </w:r>
      <w:r>
        <w:rPr>
          <w:rFonts w:hint="eastAsia" w:eastAsia="方正仿宋_GB2312" w:cs="Times New Roman"/>
          <w:b w:val="0"/>
          <w:bCs w:val="0"/>
          <w:snapToGrid w:val="0"/>
          <w:color w:val="auto"/>
          <w:spacing w:val="0"/>
          <w:kern w:val="0"/>
          <w:sz w:val="32"/>
          <w:szCs w:val="32"/>
          <w:u w:val="none" w:color="auto"/>
          <w:lang w:val="en-US" w:eastAsia="zh-CN" w:bidi="ar-SA"/>
        </w:rPr>
        <w:t>转入转出</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变化，为精准核定党费提供支撑。</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outlineLvl w:val="9"/>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 w:eastAsia="zh-CN"/>
        </w:rPr>
        <w:t>截至</w:t>
      </w:r>
      <w:r>
        <w:rPr>
          <w:rFonts w:hint="eastAsia" w:eastAsia="仿宋" w:cs="Times New Roman"/>
          <w:b w:val="0"/>
          <w:bCs/>
          <w:sz w:val="32"/>
          <w:szCs w:val="32"/>
          <w:lang w:val="en-US" w:eastAsia="zh-CN"/>
        </w:rPr>
        <w:t>2</w:t>
      </w:r>
      <w:r>
        <w:rPr>
          <w:rFonts w:hint="default" w:ascii="Times New Roman" w:hAnsi="Times New Roman" w:eastAsia="仿宋" w:cs="Times New Roman"/>
          <w:b w:val="0"/>
          <w:bCs/>
          <w:sz w:val="32"/>
          <w:szCs w:val="32"/>
          <w:lang w:val="en-US" w:eastAsia="zh-CN"/>
        </w:rPr>
        <w:t>月</w:t>
      </w:r>
      <w:r>
        <w:rPr>
          <w:rFonts w:hint="eastAsia" w:eastAsia="仿宋" w:cs="Times New Roman"/>
          <w:b w:val="0"/>
          <w:bCs/>
          <w:sz w:val="32"/>
          <w:szCs w:val="32"/>
          <w:lang w:val="en-US" w:eastAsia="zh-CN"/>
        </w:rPr>
        <w:t>28</w:t>
      </w:r>
      <w:r>
        <w:rPr>
          <w:rFonts w:hint="default" w:ascii="Times New Roman" w:hAnsi="Times New Roman" w:eastAsia="仿宋" w:cs="Times New Roman"/>
          <w:b w:val="0"/>
          <w:bCs/>
          <w:sz w:val="32"/>
          <w:szCs w:val="32"/>
          <w:lang w:val="en-US" w:eastAsia="zh-CN"/>
        </w:rPr>
        <w:t>日，巡察反馈的</w:t>
      </w:r>
      <w:r>
        <w:rPr>
          <w:rFonts w:hint="eastAsia" w:eastAsia="仿宋" w:cs="Times New Roman"/>
          <w:b w:val="0"/>
          <w:bCs/>
          <w:sz w:val="32"/>
          <w:szCs w:val="32"/>
          <w:lang w:val="en-US" w:eastAsia="zh-CN"/>
        </w:rPr>
        <w:t>28</w:t>
      </w:r>
      <w:r>
        <w:rPr>
          <w:rFonts w:hint="default" w:ascii="Times New Roman" w:hAnsi="Times New Roman" w:eastAsia="仿宋" w:cs="Times New Roman"/>
          <w:b w:val="0"/>
          <w:bCs/>
          <w:sz w:val="32"/>
          <w:szCs w:val="32"/>
          <w:lang w:val="en-US" w:eastAsia="zh-CN"/>
        </w:rPr>
        <w:t>个具体问题，已完成整改</w:t>
      </w:r>
      <w:r>
        <w:rPr>
          <w:rFonts w:hint="eastAsia" w:eastAsia="仿宋" w:cs="Times New Roman"/>
          <w:b w:val="0"/>
          <w:bCs/>
          <w:sz w:val="32"/>
          <w:szCs w:val="32"/>
          <w:lang w:val="en-US" w:eastAsia="zh-CN"/>
        </w:rPr>
        <w:t>27</w:t>
      </w:r>
      <w:r>
        <w:rPr>
          <w:rFonts w:hint="default" w:ascii="Times New Roman" w:hAnsi="Times New Roman" w:eastAsia="仿宋" w:cs="Times New Roman"/>
          <w:b w:val="0"/>
          <w:bCs/>
          <w:sz w:val="32"/>
          <w:szCs w:val="32"/>
          <w:lang w:val="en-US" w:eastAsia="zh-CN"/>
        </w:rPr>
        <w:t>个。</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楷体" w:cs="Times New Roman"/>
          <w:b w:val="0"/>
          <w:bCs/>
          <w:sz w:val="32"/>
          <w:szCs w:val="32"/>
          <w:lang w:val="en" w:eastAsia="zh-CN"/>
        </w:rPr>
      </w:pPr>
      <w:r>
        <w:rPr>
          <w:rFonts w:hint="eastAsia" w:ascii="Times New Roman" w:hAnsi="Times New Roman" w:eastAsia="楷体" w:cs="Times New Roman"/>
          <w:b w:val="0"/>
          <w:bCs/>
          <w:kern w:val="2"/>
          <w:sz w:val="32"/>
          <w:szCs w:val="32"/>
          <w:lang w:val="en" w:eastAsia="zh-CN" w:bidi="ar-SA"/>
        </w:rPr>
        <w:t>（二）</w:t>
      </w:r>
      <w:r>
        <w:rPr>
          <w:rFonts w:hint="default" w:ascii="Times New Roman" w:hAnsi="Times New Roman" w:eastAsia="楷体" w:cs="Times New Roman"/>
          <w:b w:val="0"/>
          <w:bCs/>
          <w:sz w:val="32"/>
          <w:szCs w:val="32"/>
          <w:lang w:val="en" w:eastAsia="zh-CN"/>
        </w:rPr>
        <w:t>对长期整改任务采取的重要举措和取得的阶段性成效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2" w:firstLineChars="200"/>
        <w:textAlignment w:val="auto"/>
        <w:rPr>
          <w:rFonts w:hint="default" w:ascii="Times New Roman" w:hAnsi="Times New Roman" w:eastAsia="方正仿宋_GB2312" w:cs="Times New Roman"/>
          <w:b/>
          <w:bCs/>
          <w:sz w:val="32"/>
          <w:szCs w:val="32"/>
          <w:lang w:val="en-US" w:eastAsia="zh-CN"/>
        </w:rPr>
      </w:pPr>
      <w:r>
        <w:rPr>
          <w:rFonts w:hint="eastAsia" w:eastAsia="方正仿宋_GB2312" w:cs="Times New Roman"/>
          <w:b/>
          <w:bCs/>
          <w:sz w:val="32"/>
          <w:szCs w:val="32"/>
          <w:lang w:val="en-US" w:eastAsia="zh-CN"/>
        </w:rPr>
        <w:t>28</w:t>
      </w:r>
      <w:r>
        <w:rPr>
          <w:rFonts w:hint="default" w:ascii="Times New Roman" w:hAnsi="Times New Roman" w:eastAsia="方正仿宋_GB2312" w:cs="Times New Roman"/>
          <w:b/>
          <w:bCs/>
          <w:sz w:val="32"/>
          <w:szCs w:val="32"/>
          <w:lang w:val="en-US" w:eastAsia="zh-CN"/>
        </w:rPr>
        <w:t>.关于</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人员选拔培养不到位</w:t>
      </w:r>
      <w:r>
        <w:rPr>
          <w:rFonts w:hint="eastAsia" w:eastAsia="方正仿宋_GB2312" w:cs="Times New Roman"/>
          <w:b/>
          <w:bCs/>
          <w:sz w:val="32"/>
          <w:szCs w:val="32"/>
          <w:lang w:val="en-US" w:eastAsia="zh-CN"/>
        </w:rPr>
        <w:t>”</w:t>
      </w:r>
      <w:r>
        <w:rPr>
          <w:rFonts w:hint="default" w:ascii="Times New Roman" w:hAnsi="Times New Roman" w:eastAsia="方正仿宋_GB2312" w:cs="Times New Roman"/>
          <w:b/>
          <w:bCs/>
          <w:sz w:val="32"/>
          <w:szCs w:val="32"/>
          <w:lang w:val="en-US" w:eastAsia="zh-CN"/>
        </w:rPr>
        <w:t>的问题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textAlignment w:val="auto"/>
        <w:outlineLvl w:val="9"/>
        <w:rPr>
          <w:rFonts w:hint="default" w:ascii="Times New Roman" w:hAnsi="Times New Roman" w:eastAsia="楷体" w:cs="Times New Roman"/>
          <w:b w:val="0"/>
          <w:bCs/>
          <w:sz w:val="32"/>
          <w:szCs w:val="32"/>
          <w:lang w:val="en" w:eastAsia="zh-CN"/>
        </w:rPr>
      </w:pPr>
      <w:r>
        <w:rPr>
          <w:rFonts w:hint="eastAsia" w:eastAsia="方正仿宋_GB2312" w:cs="Times New Roman"/>
          <w:b/>
          <w:bCs/>
          <w:snapToGrid w:val="0"/>
          <w:color w:val="auto"/>
          <w:spacing w:val="0"/>
          <w:kern w:val="0"/>
          <w:sz w:val="32"/>
          <w:szCs w:val="32"/>
          <w:u w:val="none" w:color="auto"/>
          <w:lang w:val="en-US" w:eastAsia="zh-CN" w:bidi="ar-SA"/>
        </w:rPr>
        <w:t>一是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人才引进与结构优化已初见成效</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围绕中心紧缺岗位需求，已完成</w:t>
      </w:r>
      <w:r>
        <w:rPr>
          <w:rFonts w:hint="eastAsia" w:eastAsia="方正仿宋_GB2312" w:cs="Times New Roman"/>
          <w:b w:val="0"/>
          <w:bCs w:val="0"/>
          <w:snapToGrid w:val="0"/>
          <w:color w:val="auto"/>
          <w:spacing w:val="0"/>
          <w:kern w:val="0"/>
          <w:sz w:val="32"/>
          <w:szCs w:val="32"/>
          <w:u w:val="none" w:color="auto"/>
          <w:lang w:val="en-US" w:eastAsia="zh-CN" w:bidi="ar-SA"/>
        </w:rPr>
        <w:t>2025年度的人员</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招录工作。</w:t>
      </w:r>
      <w:r>
        <w:rPr>
          <w:rFonts w:hint="eastAsia" w:eastAsia="方正仿宋_GB2312" w:cs="Times New Roman"/>
          <w:b/>
          <w:bCs/>
          <w:snapToGrid w:val="0"/>
          <w:color w:val="auto"/>
          <w:spacing w:val="0"/>
          <w:kern w:val="0"/>
          <w:sz w:val="32"/>
          <w:szCs w:val="32"/>
          <w:u w:val="none" w:color="auto"/>
          <w:lang w:val="en-US" w:eastAsia="zh-CN" w:bidi="ar-SA"/>
        </w:rPr>
        <w:t>二是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梯队化培养体系正在系统构建</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已初步制定分层分类培养计划，并</w:t>
      </w:r>
      <w:r>
        <w:rPr>
          <w:rFonts w:hint="eastAsia" w:eastAsia="方正仿宋_GB2312" w:cs="Times New Roman"/>
          <w:b w:val="0"/>
          <w:bCs w:val="0"/>
          <w:snapToGrid w:val="0"/>
          <w:color w:val="auto"/>
          <w:spacing w:val="0"/>
          <w:kern w:val="0"/>
          <w:sz w:val="32"/>
          <w:szCs w:val="32"/>
          <w:u w:val="none" w:color="auto"/>
          <w:lang w:val="en-US" w:eastAsia="zh-CN" w:bidi="ar-SA"/>
        </w:rPr>
        <w:t>建立</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中层后备干部人才库，通过部门推荐与综合考察，</w:t>
      </w:r>
      <w:r>
        <w:rPr>
          <w:rFonts w:hint="eastAsia" w:eastAsia="方正仿宋_GB2312" w:cs="Times New Roman"/>
          <w:b w:val="0"/>
          <w:bCs w:val="0"/>
          <w:snapToGrid w:val="0"/>
          <w:color w:val="auto"/>
          <w:spacing w:val="0"/>
          <w:kern w:val="0"/>
          <w:sz w:val="32"/>
          <w:szCs w:val="32"/>
          <w:u w:val="none" w:color="auto"/>
          <w:lang w:val="en-US" w:eastAsia="zh-CN" w:bidi="ar-SA"/>
        </w:rPr>
        <w:t>将</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有潜力的青年骨干纳入库中，为后续选拔任用奠定了储备基础。</w:t>
      </w:r>
      <w:r>
        <w:rPr>
          <w:rFonts w:hint="eastAsia" w:eastAsia="方正仿宋_GB2312" w:cs="Times New Roman"/>
          <w:b/>
          <w:bCs/>
          <w:snapToGrid w:val="0"/>
          <w:color w:val="auto"/>
          <w:spacing w:val="0"/>
          <w:kern w:val="0"/>
          <w:sz w:val="32"/>
          <w:szCs w:val="32"/>
          <w:u w:val="none" w:color="auto"/>
          <w:lang w:val="en-US" w:eastAsia="zh-CN" w:bidi="ar-SA"/>
        </w:rPr>
        <w:t>三是</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全周期培养机制逐步完善</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新入职人员</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传帮带</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结对已全面落实，业务骨干定向指导机制运行顺畅</w:t>
      </w:r>
      <w:r>
        <w:rPr>
          <w:rFonts w:hint="eastAsia" w:eastAsia="方正仿宋_GB2312" w:cs="Times New Roman"/>
          <w:b w:val="0"/>
          <w:bCs w:val="0"/>
          <w:snapToGrid w:val="0"/>
          <w:color w:val="auto"/>
          <w:spacing w:val="0"/>
          <w:kern w:val="0"/>
          <w:sz w:val="32"/>
          <w:szCs w:val="32"/>
          <w:u w:val="none" w:color="auto"/>
          <w:lang w:val="en-US" w:eastAsia="zh-CN" w:bidi="ar-SA"/>
        </w:rPr>
        <w:t>，</w:t>
      </w:r>
      <w:r>
        <w:rPr>
          <w:rFonts w:hint="default" w:ascii="Times New Roman" w:hAnsi="Times New Roman" w:eastAsia="方正仿宋_GB2312" w:cs="Times New Roman"/>
          <w:b w:val="0"/>
          <w:bCs w:val="0"/>
          <w:snapToGrid w:val="0"/>
          <w:color w:val="auto"/>
          <w:spacing w:val="0"/>
          <w:kern w:val="0"/>
          <w:sz w:val="32"/>
          <w:szCs w:val="32"/>
          <w:u w:val="none" w:color="auto"/>
          <w:lang w:val="en-US" w:eastAsia="zh-CN" w:bidi="ar-SA"/>
        </w:rPr>
        <w:t>干部队伍的专业素养与履职效能得到持续提升。</w:t>
      </w:r>
    </w:p>
    <w:p>
      <w:pPr>
        <w:pStyle w:val="9"/>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楷体" w:cs="Times New Roman"/>
          <w:b w:val="0"/>
          <w:bCs/>
          <w:sz w:val="32"/>
          <w:szCs w:val="32"/>
          <w:lang w:val="en" w:eastAsia="zh-CN"/>
        </w:rPr>
      </w:pPr>
      <w:r>
        <w:rPr>
          <w:rFonts w:hint="default" w:ascii="Times New Roman" w:hAnsi="Times New Roman" w:eastAsia="楷体" w:cs="Times New Roman"/>
          <w:b w:val="0"/>
          <w:bCs/>
          <w:sz w:val="32"/>
          <w:szCs w:val="32"/>
          <w:lang w:val="en" w:eastAsia="zh-CN"/>
        </w:rPr>
        <w:t>（三）巡察移交问题线索和信访办理情况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sz w:val="32"/>
          <w:szCs w:val="32"/>
          <w:highlight w:val="none"/>
          <w:u w:val="none" w:color="auto"/>
          <w:lang w:val="en-US" w:eastAsia="zh-CN"/>
        </w:rPr>
      </w:pPr>
      <w:r>
        <w:rPr>
          <w:rFonts w:hint="default" w:ascii="Times New Roman" w:hAnsi="Times New Roman" w:eastAsia="方正仿宋_GB2312" w:cs="Times New Roman"/>
          <w:sz w:val="32"/>
          <w:szCs w:val="32"/>
          <w:highlight w:val="none"/>
          <w:u w:val="none" w:color="auto"/>
          <w:lang w:val="en-US" w:eastAsia="zh-CN"/>
        </w:rPr>
        <w:t>本次巡察中，中心无移交信访事件和问题线索。第三部分：欢迎广大干部群众对巡察整改落实情况进行监督。如有意见和建议，请及时向我们反映。联系方式：电话</w:t>
      </w:r>
      <w:r>
        <w:rPr>
          <w:rFonts w:hint="eastAsia" w:eastAsia="方正仿宋_GB2312" w:cs="Times New Roman"/>
          <w:sz w:val="32"/>
          <w:szCs w:val="32"/>
          <w:highlight w:val="none"/>
          <w:u w:val="none" w:color="auto"/>
          <w:lang w:val="en-US" w:eastAsia="zh-CN"/>
        </w:rPr>
        <w:t>：18738113120</w:t>
      </w:r>
      <w:r>
        <w:rPr>
          <w:rFonts w:hint="default" w:ascii="Times New Roman" w:hAnsi="Times New Roman" w:eastAsia="方正仿宋_GB2312" w:cs="Times New Roman"/>
          <w:sz w:val="32"/>
          <w:szCs w:val="32"/>
          <w:highlight w:val="none"/>
          <w:u w:val="none" w:color="auto"/>
          <w:lang w:val="en-US" w:eastAsia="zh-CN"/>
        </w:rPr>
        <w:t>；电子邮箱</w:t>
      </w:r>
      <w:r>
        <w:rPr>
          <w:rFonts w:hint="eastAsia" w:eastAsia="方正仿宋_GB2312" w:cs="Times New Roman"/>
          <w:sz w:val="32"/>
          <w:szCs w:val="32"/>
          <w:highlight w:val="none"/>
          <w:u w:val="none" w:color="auto"/>
          <w:lang w:val="en-US" w:eastAsia="zh-CN"/>
        </w:rPr>
        <w:t>：</w:t>
      </w:r>
      <w:r>
        <w:rPr>
          <w:rStyle w:val="13"/>
          <w:rFonts w:hint="eastAsia"/>
          <w:lang w:val="en-US" w:eastAsia="zh-CN"/>
        </w:rPr>
        <w:fldChar w:fldCharType="begin"/>
      </w:r>
      <w:r>
        <w:rPr>
          <w:rStyle w:val="13"/>
          <w:rFonts w:hint="eastAsia"/>
          <w:lang w:val="en-US" w:eastAsia="zh-CN"/>
        </w:rPr>
        <w:instrText xml:space="preserve"> HYPERLINK "mailto:xyxjgswzx01@163.com。" </w:instrText>
      </w:r>
      <w:r>
        <w:rPr>
          <w:rStyle w:val="13"/>
          <w:rFonts w:hint="eastAsia"/>
          <w:lang w:val="en-US" w:eastAsia="zh-CN"/>
        </w:rPr>
        <w:fldChar w:fldCharType="separate"/>
      </w:r>
      <w:r>
        <w:rPr>
          <w:rStyle w:val="13"/>
          <w:rFonts w:hint="eastAsia"/>
          <w:lang w:val="en-US" w:eastAsia="zh-CN"/>
        </w:rPr>
        <w:t>xyxjgswzx01@163.com</w:t>
      </w:r>
      <w:r>
        <w:rPr>
          <w:rStyle w:val="13"/>
          <w:rFonts w:hint="default"/>
          <w:lang w:val="en-US" w:eastAsia="zh-CN"/>
        </w:rPr>
        <w:t>。</w:t>
      </w:r>
      <w:r>
        <w:rPr>
          <w:rStyle w:val="13"/>
          <w:rFonts w:hint="eastAsia"/>
          <w:lang w:val="en-US" w:eastAsia="zh-CN"/>
        </w:rPr>
        <w:fldChar w:fldCharType="end"/>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sz w:val="32"/>
          <w:szCs w:val="32"/>
          <w:highlight w:val="none"/>
          <w:u w:val="none" w:color="auto"/>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sz w:val="32"/>
          <w:szCs w:val="32"/>
          <w:highlight w:val="none"/>
          <w:u w:val="none" w:color="auto"/>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right"/>
        <w:textAlignment w:val="auto"/>
        <w:rPr>
          <w:rFonts w:hint="eastAsia" w:eastAsia="方正仿宋_GB2312" w:cs="Times New Roman"/>
          <w:sz w:val="32"/>
          <w:szCs w:val="32"/>
          <w:highlight w:val="none"/>
          <w:u w:val="none" w:color="auto"/>
          <w:lang w:val="en-US" w:eastAsia="zh-CN"/>
        </w:rPr>
      </w:pPr>
      <w:r>
        <w:rPr>
          <w:rFonts w:hint="eastAsia" w:eastAsia="方正仿宋_GB2312" w:cs="Times New Roman"/>
          <w:sz w:val="32"/>
          <w:szCs w:val="32"/>
          <w:highlight w:val="none"/>
          <w:u w:val="none" w:color="auto"/>
          <w:lang w:val="en-US" w:eastAsia="zh-CN"/>
        </w:rPr>
        <w:t>中共新野县机关事务中心党总支</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default" w:ascii="Times New Roman" w:hAnsi="Times New Roman" w:eastAsia="方正仿宋_GB2312" w:cs="Times New Roman"/>
          <w:sz w:val="32"/>
          <w:szCs w:val="32"/>
          <w:highlight w:val="none"/>
          <w:u w:val="none" w:color="auto"/>
          <w:lang w:val="en-US" w:eastAsia="zh-CN"/>
        </w:rPr>
      </w:pPr>
      <w:r>
        <w:rPr>
          <w:rFonts w:hint="eastAsia" w:eastAsia="方正仿宋_GB2312" w:cs="Times New Roman"/>
          <w:sz w:val="32"/>
          <w:szCs w:val="32"/>
          <w:highlight w:val="none"/>
          <w:u w:val="none" w:color="auto"/>
          <w:lang w:val="en-US" w:eastAsia="zh-CN"/>
        </w:rPr>
        <w:t xml:space="preserve">                   2026年3月12日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752EF"/>
    <w:rsid w:val="01C54B55"/>
    <w:rsid w:val="024261A6"/>
    <w:rsid w:val="02A429BD"/>
    <w:rsid w:val="03547F3F"/>
    <w:rsid w:val="036D1000"/>
    <w:rsid w:val="03A26591"/>
    <w:rsid w:val="04043713"/>
    <w:rsid w:val="04926F71"/>
    <w:rsid w:val="04F0022B"/>
    <w:rsid w:val="060E4A33"/>
    <w:rsid w:val="0A690774"/>
    <w:rsid w:val="0A8C4462"/>
    <w:rsid w:val="0AA64F28"/>
    <w:rsid w:val="0AFF4C34"/>
    <w:rsid w:val="0B3650BC"/>
    <w:rsid w:val="0D004C93"/>
    <w:rsid w:val="0D0962F1"/>
    <w:rsid w:val="0D2752EF"/>
    <w:rsid w:val="0D4F7973"/>
    <w:rsid w:val="0DC10F82"/>
    <w:rsid w:val="0F0E18EA"/>
    <w:rsid w:val="1021564D"/>
    <w:rsid w:val="10593038"/>
    <w:rsid w:val="10685029"/>
    <w:rsid w:val="11B5429E"/>
    <w:rsid w:val="11D230A2"/>
    <w:rsid w:val="12563EC0"/>
    <w:rsid w:val="13F07810"/>
    <w:rsid w:val="144B0EEA"/>
    <w:rsid w:val="153E0A4F"/>
    <w:rsid w:val="159863B1"/>
    <w:rsid w:val="15B11221"/>
    <w:rsid w:val="165C118C"/>
    <w:rsid w:val="16B234A2"/>
    <w:rsid w:val="17237EFC"/>
    <w:rsid w:val="17A167F8"/>
    <w:rsid w:val="17EE7EC0"/>
    <w:rsid w:val="19C239FC"/>
    <w:rsid w:val="1A310B82"/>
    <w:rsid w:val="1ABD5956"/>
    <w:rsid w:val="1B2304CB"/>
    <w:rsid w:val="1B6D5BEA"/>
    <w:rsid w:val="1F7C289F"/>
    <w:rsid w:val="20DB1848"/>
    <w:rsid w:val="21F7445F"/>
    <w:rsid w:val="22A068A5"/>
    <w:rsid w:val="27777ECB"/>
    <w:rsid w:val="279A7D67"/>
    <w:rsid w:val="28EF5E90"/>
    <w:rsid w:val="2A1E6C14"/>
    <w:rsid w:val="2AD359E7"/>
    <w:rsid w:val="2AF61758"/>
    <w:rsid w:val="2B0D4CF3"/>
    <w:rsid w:val="2CB43B8A"/>
    <w:rsid w:val="2EBC6814"/>
    <w:rsid w:val="2EF11509"/>
    <w:rsid w:val="2F3A3BDD"/>
    <w:rsid w:val="304B42F4"/>
    <w:rsid w:val="305D4027"/>
    <w:rsid w:val="313C3C3D"/>
    <w:rsid w:val="31945827"/>
    <w:rsid w:val="321E77E6"/>
    <w:rsid w:val="3291620A"/>
    <w:rsid w:val="344C23E9"/>
    <w:rsid w:val="34533777"/>
    <w:rsid w:val="39E15381"/>
    <w:rsid w:val="3A5169AB"/>
    <w:rsid w:val="3A774446"/>
    <w:rsid w:val="3AE710BD"/>
    <w:rsid w:val="3B4B164C"/>
    <w:rsid w:val="3F632CDC"/>
    <w:rsid w:val="3FCC6AD3"/>
    <w:rsid w:val="3FDF6807"/>
    <w:rsid w:val="3FFBA27C"/>
    <w:rsid w:val="41CE6732"/>
    <w:rsid w:val="42563374"/>
    <w:rsid w:val="429E4757"/>
    <w:rsid w:val="42D31F27"/>
    <w:rsid w:val="43F7785B"/>
    <w:rsid w:val="45107462"/>
    <w:rsid w:val="45513D03"/>
    <w:rsid w:val="45F428E0"/>
    <w:rsid w:val="46D02A05"/>
    <w:rsid w:val="46D544C0"/>
    <w:rsid w:val="472F5BD9"/>
    <w:rsid w:val="4A4E2219"/>
    <w:rsid w:val="4AFB4521"/>
    <w:rsid w:val="4B1D3F3C"/>
    <w:rsid w:val="4B3F45FD"/>
    <w:rsid w:val="4C5916EF"/>
    <w:rsid w:val="4D956757"/>
    <w:rsid w:val="4F610FE6"/>
    <w:rsid w:val="512247A5"/>
    <w:rsid w:val="51302955"/>
    <w:rsid w:val="51A67184"/>
    <w:rsid w:val="51D57A6A"/>
    <w:rsid w:val="52276488"/>
    <w:rsid w:val="53D622AD"/>
    <w:rsid w:val="54F226E1"/>
    <w:rsid w:val="575E22AF"/>
    <w:rsid w:val="57601B83"/>
    <w:rsid w:val="57FF0AB0"/>
    <w:rsid w:val="58D00F8B"/>
    <w:rsid w:val="59545718"/>
    <w:rsid w:val="59571CA9"/>
    <w:rsid w:val="59896F68"/>
    <w:rsid w:val="5A3B68D8"/>
    <w:rsid w:val="5AA4262A"/>
    <w:rsid w:val="5AFEAD2E"/>
    <w:rsid w:val="5B597015"/>
    <w:rsid w:val="5B7E6A7C"/>
    <w:rsid w:val="5BDB3ECE"/>
    <w:rsid w:val="5BFE5E0F"/>
    <w:rsid w:val="5D6B3214"/>
    <w:rsid w:val="5F546472"/>
    <w:rsid w:val="5F5FED12"/>
    <w:rsid w:val="60255718"/>
    <w:rsid w:val="60687CFB"/>
    <w:rsid w:val="63864FF7"/>
    <w:rsid w:val="64354398"/>
    <w:rsid w:val="65E816C2"/>
    <w:rsid w:val="67B657F0"/>
    <w:rsid w:val="67C95523"/>
    <w:rsid w:val="67D12C74"/>
    <w:rsid w:val="67FBE4FA"/>
    <w:rsid w:val="68A70687"/>
    <w:rsid w:val="68CB7079"/>
    <w:rsid w:val="6CDDF4DB"/>
    <w:rsid w:val="6DA365EB"/>
    <w:rsid w:val="6DB427D1"/>
    <w:rsid w:val="6DDB7D5E"/>
    <w:rsid w:val="6DF23330"/>
    <w:rsid w:val="6E3B07FD"/>
    <w:rsid w:val="6EF74724"/>
    <w:rsid w:val="70606FEC"/>
    <w:rsid w:val="715F2A54"/>
    <w:rsid w:val="72264A35"/>
    <w:rsid w:val="727453D2"/>
    <w:rsid w:val="750D6524"/>
    <w:rsid w:val="75FBDE0C"/>
    <w:rsid w:val="76760624"/>
    <w:rsid w:val="76FDDC8D"/>
    <w:rsid w:val="76FF57AC"/>
    <w:rsid w:val="77383B2B"/>
    <w:rsid w:val="78D855C6"/>
    <w:rsid w:val="78F84FB9"/>
    <w:rsid w:val="7A0348C4"/>
    <w:rsid w:val="7B670E83"/>
    <w:rsid w:val="7B707D38"/>
    <w:rsid w:val="7CC12815"/>
    <w:rsid w:val="7CF36E72"/>
    <w:rsid w:val="7DCB56F9"/>
    <w:rsid w:val="7F95000F"/>
    <w:rsid w:val="7FB593E8"/>
    <w:rsid w:val="7FFD5E6A"/>
    <w:rsid w:val="A8FEF96C"/>
    <w:rsid w:val="ABBBE510"/>
    <w:rsid w:val="D5FD2351"/>
    <w:rsid w:val="F3A3192F"/>
    <w:rsid w:val="FF5D8D09"/>
    <w:rsid w:val="FFF98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link w:val="13"/>
    <w:qFormat/>
    <w:uiPriority w:val="0"/>
    <w:pPr>
      <w:widowControl/>
      <w:spacing w:line="540" w:lineRule="exact"/>
      <w:ind w:firstLine="737"/>
    </w:pPr>
    <w:rPr>
      <w:rFonts w:ascii="仿宋" w:hAnsi="仿宋" w:cs="仿宋"/>
      <w:kern w:val="0"/>
      <w:sz w:val="36"/>
      <w:szCs w:val="36"/>
    </w:rPr>
  </w:style>
  <w:style w:type="paragraph" w:customStyle="1" w:styleId="3">
    <w:name w:val="Body Text First Indent 21"/>
    <w:basedOn w:val="4"/>
    <w:next w:val="5"/>
    <w:qFormat/>
    <w:uiPriority w:val="0"/>
    <w:pPr>
      <w:spacing w:after="120" w:afterLines="0"/>
      <w:ind w:firstLine="420" w:firstLineChars="200"/>
    </w:pPr>
    <w:rPr>
      <w:szCs w:val="24"/>
    </w:rPr>
  </w:style>
  <w:style w:type="paragraph" w:customStyle="1" w:styleId="4">
    <w:name w:val="Body Text Indent1"/>
    <w:basedOn w:val="1"/>
    <w:qFormat/>
    <w:uiPriority w:val="0"/>
    <w:pPr>
      <w:ind w:left="420" w:leftChars="200"/>
    </w:pPr>
    <w:rPr>
      <w:szCs w:val="20"/>
    </w:rPr>
  </w:style>
  <w:style w:type="paragraph" w:customStyle="1" w:styleId="5">
    <w:name w:val="Body Text First Indent1"/>
    <w:basedOn w:val="2"/>
    <w:qFormat/>
    <w:uiPriority w:val="0"/>
    <w:pPr>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2"/>
    <w:qFormat/>
    <w:uiPriority w:val="0"/>
    <w:pPr>
      <w:ind w:firstLine="420" w:firstLineChars="100"/>
    </w:pPr>
  </w:style>
  <w:style w:type="character" w:styleId="12">
    <w:name w:val="Hyperlink"/>
    <w:basedOn w:val="11"/>
    <w:qFormat/>
    <w:uiPriority w:val="0"/>
    <w:rPr>
      <w:color w:val="0000FF"/>
      <w:u w:val="single"/>
    </w:rPr>
  </w:style>
  <w:style w:type="character" w:customStyle="1" w:styleId="13">
    <w:name w:val="正文文本 Char"/>
    <w:link w:val="2"/>
    <w:qFormat/>
    <w:uiPriority w:val="0"/>
    <w:rPr>
      <w:rFonts w:ascii="仿宋" w:hAnsi="仿宋" w:cs="仿宋"/>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5938</Words>
  <Characters>6041</Characters>
  <Lines>0</Lines>
  <Paragraphs>0</Paragraphs>
  <TotalTime>51</TotalTime>
  <ScaleCrop>false</ScaleCrop>
  <LinksUpToDate>false</LinksUpToDate>
  <CharactersWithSpaces>6064</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2025-12-11T19:26:00Z</dcterms:created>
  <dc:creator>c</dc:creator>
  <cp:lastModifiedBy>user</cp:lastModifiedBy>
  <cp:lastPrinted>2026-03-17T19:20:00Z</cp:lastPrinted>
  <dcterms:modified xsi:type="dcterms:W3CDTF">2026-04-14T15:45:22Z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82F03E27567840E58E004C5898FAAE4E_13</vt:lpwstr>
  </property>
  <property fmtid="{D5CDD505-2E9C-101B-9397-08002B2CF9AE}" pid="4" name="KSOTemplateDocerSaveRecord">
    <vt:lpwstr>eyJoZGlkIjoiMzVkZDlhODViZDY1YzAwOTJhMTJiMzQxNjZhNzZkOWYiLCJ1c2VySWQiOiI1ODUxMjUzNjkifQ==</vt:lpwstr>
  </property>
</Properties>
</file>