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Nimbus Roman" w:hAnsi="Nimbus Roman" w:eastAsia="微软雅黑"/>
          <w:b w:val="0"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Nimbus Roman" w:hAnsi="Nimbus Roman" w:eastAsia="微软雅黑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Nimbus Roman" w:hAnsi="Nimbus Roman" w:eastAsia="微软雅黑"/>
          <w:b w:val="0"/>
          <w:bCs/>
          <w:kern w:val="0"/>
          <w:sz w:val="44"/>
          <w:szCs w:val="44"/>
        </w:rPr>
        <w:t>中共</w:t>
      </w:r>
      <w:r>
        <w:rPr>
          <w:rFonts w:hint="eastAsia" w:ascii="Nimbus Roman" w:hAnsi="Nimbus Roman" w:eastAsia="微软雅黑"/>
          <w:b w:val="0"/>
          <w:bCs/>
          <w:kern w:val="0"/>
          <w:sz w:val="44"/>
          <w:szCs w:val="44"/>
          <w:lang w:val="en-US" w:eastAsia="zh-CN"/>
        </w:rPr>
        <w:t>新野县市场监管局</w:t>
      </w:r>
      <w:r>
        <w:rPr>
          <w:rFonts w:hint="eastAsia" w:ascii="Nimbus Roman" w:hAnsi="Nimbus Roman" w:eastAsia="微软雅黑"/>
          <w:b w:val="0"/>
          <w:bCs/>
          <w:kern w:val="0"/>
          <w:sz w:val="44"/>
          <w:szCs w:val="44"/>
        </w:rPr>
        <w:t>党</w:t>
      </w:r>
      <w:r>
        <w:rPr>
          <w:rFonts w:hint="eastAsia" w:ascii="Nimbus Roman" w:hAnsi="Nimbus Roman" w:eastAsia="微软雅黑"/>
          <w:b w:val="0"/>
          <w:bCs/>
          <w:kern w:val="0"/>
          <w:sz w:val="44"/>
          <w:szCs w:val="44"/>
          <w:lang w:eastAsia="zh-CN"/>
        </w:rPr>
        <w:t>组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ascii="Nimbus Roman" w:hAnsi="Nimbus Roman" w:eastAsia="微软雅黑"/>
          <w:b w:val="0"/>
          <w:bCs/>
          <w:kern w:val="0"/>
          <w:sz w:val="44"/>
          <w:szCs w:val="44"/>
        </w:rPr>
      </w:pPr>
      <w:r>
        <w:rPr>
          <w:rFonts w:hint="eastAsia" w:ascii="Nimbus Roman" w:hAnsi="Nimbus Roman" w:eastAsia="微软雅黑"/>
          <w:b w:val="0"/>
          <w:bCs/>
          <w:kern w:val="0"/>
          <w:sz w:val="44"/>
          <w:szCs w:val="44"/>
        </w:rPr>
        <w:t>关于</w:t>
      </w:r>
      <w:r>
        <w:rPr>
          <w:rFonts w:hint="eastAsia" w:ascii="Nimbus Roman" w:hAnsi="Nimbus Roman" w:eastAsia="微软雅黑"/>
          <w:b w:val="0"/>
          <w:bCs/>
          <w:kern w:val="0"/>
          <w:sz w:val="44"/>
          <w:szCs w:val="44"/>
          <w:lang w:eastAsia="zh-CN"/>
        </w:rPr>
        <w:t>巡察</w:t>
      </w:r>
      <w:r>
        <w:rPr>
          <w:rFonts w:hint="eastAsia" w:ascii="Nimbus Roman" w:hAnsi="Nimbus Roman" w:eastAsia="微软雅黑"/>
          <w:b w:val="0"/>
          <w:bCs/>
          <w:kern w:val="0"/>
          <w:sz w:val="44"/>
          <w:szCs w:val="44"/>
        </w:rPr>
        <w:t>整改情况的通报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/>
        <w:jc w:val="left"/>
        <w:textAlignment w:val="auto"/>
        <w:rPr>
          <w:rFonts w:ascii="Nimbus Roman" w:hAnsi="Nimbus Roman"/>
          <w:b w:val="0"/>
          <w:bCs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Nimbus Roman" w:hAnsi="Nimbus Roman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Nimbus Roman" w:hAnsi="Nimbus Roman" w:eastAsia="方正仿宋_GBK" w:cs="方正仿宋_GBK"/>
          <w:b w:val="0"/>
          <w:bCs/>
          <w:sz w:val="32"/>
          <w:szCs w:val="32"/>
          <w:lang w:eastAsia="zh-CN"/>
        </w:rPr>
        <w:t>根据县委统一部署，</w:t>
      </w:r>
      <w:r>
        <w:rPr>
          <w:rFonts w:hint="eastAsia" w:ascii="Nimbus Roman" w:hAnsi="Nimbus Roman" w:eastAsia="方正仿宋_GBK" w:cs="方正仿宋_GBK"/>
          <w:b w:val="0"/>
          <w:bCs/>
          <w:sz w:val="32"/>
          <w:szCs w:val="32"/>
          <w:lang w:val="en-US" w:eastAsia="zh-CN"/>
        </w:rPr>
        <w:t>2025</w:t>
      </w:r>
      <w:r>
        <w:rPr>
          <w:rFonts w:hint="eastAsia" w:ascii="Nimbus Roman" w:hAnsi="Nimbus Roman" w:eastAsia="方正仿宋_GBK" w:cs="方正仿宋_GBK"/>
          <w:b w:val="0"/>
          <w:bCs/>
          <w:sz w:val="32"/>
          <w:szCs w:val="32"/>
          <w:lang w:eastAsia="zh-CN"/>
        </w:rPr>
        <w:t>年</w:t>
      </w:r>
      <w:r>
        <w:rPr>
          <w:rFonts w:hint="eastAsia" w:ascii="Nimbus Roman" w:hAnsi="Nimbus Roman" w:eastAsia="方正仿宋_GBK" w:cs="方正仿宋_GBK"/>
          <w:b w:val="0"/>
          <w:bCs/>
          <w:sz w:val="32"/>
          <w:szCs w:val="32"/>
          <w:lang w:val="en-US" w:eastAsia="zh-CN"/>
        </w:rPr>
        <w:t>10</w:t>
      </w:r>
      <w:r>
        <w:rPr>
          <w:rFonts w:hint="eastAsia" w:ascii="Nimbus Roman" w:hAnsi="Nimbus Roman" w:eastAsia="方正仿宋_GBK" w:cs="方正仿宋_GBK"/>
          <w:b w:val="0"/>
          <w:bCs/>
          <w:sz w:val="32"/>
          <w:szCs w:val="32"/>
          <w:lang w:eastAsia="zh-CN"/>
        </w:rPr>
        <w:t>月</w:t>
      </w:r>
      <w:r>
        <w:rPr>
          <w:rFonts w:hint="eastAsia" w:ascii="Nimbus Roman" w:hAnsi="Nimbus Roman" w:eastAsia="方正仿宋_GBK" w:cs="方正仿宋_GBK"/>
          <w:b w:val="0"/>
          <w:bCs/>
          <w:sz w:val="32"/>
          <w:szCs w:val="32"/>
          <w:lang w:val="en-US" w:eastAsia="zh-CN"/>
        </w:rPr>
        <w:t>20</w:t>
      </w:r>
      <w:r>
        <w:rPr>
          <w:rFonts w:hint="eastAsia" w:ascii="Nimbus Roman" w:hAnsi="Nimbus Roman" w:eastAsia="方正仿宋_GBK" w:cs="方正仿宋_GBK"/>
          <w:b w:val="0"/>
          <w:bCs/>
          <w:sz w:val="32"/>
          <w:szCs w:val="32"/>
          <w:lang w:eastAsia="zh-CN"/>
        </w:rPr>
        <w:t>日至</w:t>
      </w:r>
      <w:r>
        <w:rPr>
          <w:rFonts w:hint="eastAsia" w:ascii="Nimbus Roman" w:hAnsi="Nimbus Roman" w:eastAsia="方正仿宋_GBK" w:cs="方正仿宋_GBK"/>
          <w:b w:val="0"/>
          <w:bCs/>
          <w:sz w:val="32"/>
          <w:szCs w:val="32"/>
          <w:lang w:val="en-US" w:eastAsia="zh-CN"/>
        </w:rPr>
        <w:t>11</w:t>
      </w:r>
      <w:r>
        <w:rPr>
          <w:rFonts w:hint="eastAsia" w:ascii="Nimbus Roman" w:hAnsi="Nimbus Roman" w:eastAsia="方正仿宋_GBK" w:cs="方正仿宋_GBK"/>
          <w:b w:val="0"/>
          <w:bCs/>
          <w:sz w:val="32"/>
          <w:szCs w:val="32"/>
          <w:lang w:eastAsia="zh-CN"/>
        </w:rPr>
        <w:t>月</w:t>
      </w:r>
      <w:r>
        <w:rPr>
          <w:rFonts w:hint="eastAsia" w:ascii="Nimbus Roman" w:hAnsi="Nimbus Roman" w:eastAsia="方正仿宋_GBK" w:cs="方正仿宋_GBK"/>
          <w:b w:val="0"/>
          <w:bCs/>
          <w:sz w:val="32"/>
          <w:szCs w:val="32"/>
          <w:lang w:val="en-US" w:eastAsia="zh-CN"/>
        </w:rPr>
        <w:t>29</w:t>
      </w:r>
      <w:r>
        <w:rPr>
          <w:rFonts w:hint="eastAsia" w:ascii="Nimbus Roman" w:hAnsi="Nimbus Roman" w:eastAsia="方正仿宋_GBK" w:cs="方正仿宋_GBK"/>
          <w:b w:val="0"/>
          <w:bCs/>
          <w:sz w:val="32"/>
          <w:szCs w:val="32"/>
          <w:lang w:eastAsia="zh-CN"/>
        </w:rPr>
        <w:t>日，县委第</w:t>
      </w:r>
      <w:r>
        <w:rPr>
          <w:rFonts w:hint="eastAsia" w:ascii="Nimbus Roman" w:hAnsi="Nimbus Roman" w:eastAsia="方正仿宋_GBK" w:cs="方正仿宋_GBK"/>
          <w:b w:val="0"/>
          <w:bCs/>
          <w:sz w:val="32"/>
          <w:szCs w:val="32"/>
          <w:lang w:val="en-US" w:eastAsia="zh-CN"/>
        </w:rPr>
        <w:t>五</w:t>
      </w:r>
      <w:r>
        <w:rPr>
          <w:rFonts w:hint="eastAsia" w:ascii="Nimbus Roman" w:hAnsi="Nimbus Roman" w:eastAsia="方正仿宋_GBK" w:cs="方正仿宋_GBK"/>
          <w:b w:val="0"/>
          <w:bCs/>
          <w:sz w:val="32"/>
          <w:szCs w:val="32"/>
          <w:lang w:eastAsia="zh-CN"/>
        </w:rPr>
        <w:t>巡察组对</w:t>
      </w:r>
      <w:r>
        <w:rPr>
          <w:rFonts w:hint="eastAsia" w:ascii="Nimbus Roman" w:hAnsi="Nimbus Roman" w:eastAsia="方正仿宋_GBK" w:cs="方正仿宋_GBK"/>
          <w:b w:val="0"/>
          <w:bCs/>
          <w:sz w:val="32"/>
          <w:szCs w:val="32"/>
          <w:lang w:val="en-US" w:eastAsia="zh-CN"/>
        </w:rPr>
        <w:t>县市场监管局党组</w:t>
      </w:r>
      <w:r>
        <w:rPr>
          <w:rFonts w:hint="eastAsia" w:ascii="Nimbus Roman" w:hAnsi="Nimbus Roman" w:eastAsia="方正仿宋_GBK" w:cs="方正仿宋_GBK"/>
          <w:b w:val="0"/>
          <w:bCs/>
          <w:sz w:val="32"/>
          <w:szCs w:val="32"/>
          <w:lang w:eastAsia="zh-CN"/>
        </w:rPr>
        <w:t>进行了巡察“</w:t>
      </w:r>
      <w:r>
        <w:rPr>
          <w:rFonts w:hint="eastAsia" w:ascii="Nimbus Roman" w:hAnsi="Nimbus Roman" w:eastAsia="方正仿宋_GBK" w:cs="方正仿宋_GBK"/>
          <w:b w:val="0"/>
          <w:bCs/>
          <w:sz w:val="32"/>
          <w:szCs w:val="32"/>
          <w:lang w:val="en-US" w:eastAsia="zh-CN"/>
        </w:rPr>
        <w:t>回头看</w:t>
      </w:r>
      <w:r>
        <w:rPr>
          <w:rFonts w:hint="eastAsia" w:ascii="Nimbus Roman" w:hAnsi="Nimbus Roman" w:eastAsia="方正仿宋_GBK" w:cs="方正仿宋_GBK"/>
          <w:b w:val="0"/>
          <w:bCs/>
          <w:sz w:val="32"/>
          <w:szCs w:val="32"/>
          <w:lang w:eastAsia="zh-CN"/>
        </w:rPr>
        <w:t>”。</w:t>
      </w:r>
      <w:r>
        <w:rPr>
          <w:rFonts w:hint="eastAsia" w:ascii="Nimbus Roman" w:hAnsi="Nimbus Roman" w:eastAsia="方正仿宋_GBK" w:cs="方正仿宋_GBK"/>
          <w:b w:val="0"/>
          <w:bCs/>
          <w:sz w:val="32"/>
          <w:szCs w:val="32"/>
          <w:lang w:val="en-US" w:eastAsia="zh-CN"/>
        </w:rPr>
        <w:t>12</w:t>
      </w:r>
      <w:r>
        <w:rPr>
          <w:rFonts w:hint="eastAsia" w:ascii="Nimbus Roman" w:hAnsi="Nimbus Roman" w:eastAsia="方正仿宋_GBK" w:cs="方正仿宋_GBK"/>
          <w:b w:val="0"/>
          <w:bCs/>
          <w:sz w:val="32"/>
          <w:szCs w:val="32"/>
          <w:lang w:eastAsia="zh-CN"/>
        </w:rPr>
        <w:t>月</w:t>
      </w:r>
      <w:r>
        <w:rPr>
          <w:rFonts w:hint="eastAsia" w:ascii="Nimbus Roman" w:hAnsi="Nimbus Roman" w:eastAsia="方正仿宋_GBK" w:cs="方正仿宋_GBK"/>
          <w:b w:val="0"/>
          <w:bCs/>
          <w:sz w:val="32"/>
          <w:szCs w:val="32"/>
          <w:lang w:val="en-US" w:eastAsia="zh-CN"/>
        </w:rPr>
        <w:t>23</w:t>
      </w:r>
      <w:r>
        <w:rPr>
          <w:rFonts w:hint="eastAsia" w:ascii="Nimbus Roman" w:hAnsi="Nimbus Roman" w:eastAsia="方正仿宋_GBK" w:cs="方正仿宋_GBK"/>
          <w:b w:val="0"/>
          <w:bCs/>
          <w:sz w:val="32"/>
          <w:szCs w:val="32"/>
          <w:lang w:eastAsia="zh-CN"/>
        </w:rPr>
        <w:t>日，县委第</w:t>
      </w:r>
      <w:r>
        <w:rPr>
          <w:rFonts w:hint="eastAsia" w:ascii="Nimbus Roman" w:hAnsi="Nimbus Roman" w:eastAsia="方正仿宋_GBK" w:cs="方正仿宋_GBK"/>
          <w:b w:val="0"/>
          <w:bCs/>
          <w:sz w:val="32"/>
          <w:szCs w:val="32"/>
          <w:lang w:val="en-US" w:eastAsia="zh-CN"/>
        </w:rPr>
        <w:t>五</w:t>
      </w:r>
      <w:r>
        <w:rPr>
          <w:rFonts w:hint="eastAsia" w:ascii="Nimbus Roman" w:hAnsi="Nimbus Roman" w:eastAsia="方正仿宋_GBK" w:cs="方正仿宋_GBK"/>
          <w:b w:val="0"/>
          <w:bCs/>
          <w:sz w:val="32"/>
          <w:szCs w:val="32"/>
          <w:lang w:eastAsia="zh-CN"/>
        </w:rPr>
        <w:t>巡察组向</w:t>
      </w:r>
      <w:r>
        <w:rPr>
          <w:rFonts w:hint="eastAsia" w:ascii="Nimbus Roman" w:hAnsi="Nimbus Roman" w:eastAsia="方正仿宋_GBK" w:cs="方正仿宋_GBK"/>
          <w:b w:val="0"/>
          <w:bCs/>
          <w:sz w:val="32"/>
          <w:szCs w:val="32"/>
          <w:lang w:val="en-US" w:eastAsia="zh-CN"/>
        </w:rPr>
        <w:t>县市场监管局党组</w:t>
      </w:r>
      <w:r>
        <w:rPr>
          <w:rFonts w:hint="eastAsia" w:ascii="Nimbus Roman" w:hAnsi="Nimbus Roman" w:eastAsia="方正仿宋_GBK" w:cs="方正仿宋_GBK"/>
          <w:b w:val="0"/>
          <w:bCs/>
          <w:sz w:val="32"/>
          <w:szCs w:val="32"/>
          <w:lang w:eastAsia="zh-CN"/>
        </w:rPr>
        <w:t>反馈了巡察意见。按照《中国共产党巡视工作条例》有关规定，现将巡察整改情况予以公布。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Nimbus Roman" w:hAnsi="Nimbus Roman" w:eastAsia="黑体" w:cs="黑体"/>
          <w:sz w:val="32"/>
          <w:szCs w:val="32"/>
        </w:rPr>
      </w:pPr>
      <w:r>
        <w:rPr>
          <w:rFonts w:hint="eastAsia" w:ascii="Nimbus Roman" w:hAnsi="Nimbus Roman" w:eastAsia="黑体" w:cs="黑体"/>
          <w:sz w:val="32"/>
          <w:szCs w:val="32"/>
        </w:rPr>
        <w:t>一、巡察整改组织落实及总体成效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ascii="Nimbus Roman" w:hAnsi="Nimbus Roman"/>
        </w:rPr>
      </w:pP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接到反馈后，县市场监管局党组高度重视，切实提高政治站位，强化责任担当，立即成立整改工作专班，制定整改方案，明确整改任务、责任分工、整改时限，全面推进巡察整改工作，确保件件有落实、事事有回音。截至目前，巡察反馈的12个方面27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 w:bidi="ar"/>
        </w:rPr>
        <w:t>个具体问题，已完成整改25个，2个需要长期整改的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问题已完成阶段性整改，整改成效显著，移交的1个信访事项已办结。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Nimbus Roman" w:hAnsi="Nimbus Roman" w:eastAsia="黑体" w:cs="黑体"/>
          <w:sz w:val="32"/>
          <w:szCs w:val="32"/>
        </w:rPr>
      </w:pPr>
      <w:r>
        <w:rPr>
          <w:rFonts w:hint="eastAsia" w:ascii="Nimbus Roman" w:hAnsi="Nimbus Roman" w:eastAsia="黑体" w:cs="黑体"/>
          <w:sz w:val="32"/>
          <w:szCs w:val="32"/>
        </w:rPr>
        <w:t>二、整改任务落实情况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Nimbus Roman" w:hAnsi="Nimbus Roman" w:eastAsia="方正仿宋_GBK" w:cs="方正仿宋_GBK"/>
          <w:sz w:val="32"/>
          <w:szCs w:val="32"/>
        </w:rPr>
      </w:pPr>
      <w:r>
        <w:rPr>
          <w:rFonts w:hint="eastAsia" w:ascii="Nimbus Roman" w:hAnsi="Nimbus Roman" w:eastAsia="方正楷体_GB2312" w:cs="方正楷体_GB2312"/>
          <w:sz w:val="32"/>
          <w:szCs w:val="32"/>
        </w:rPr>
        <w:t>（一）落实民主集中制仍有差距方面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2" w:firstLineChars="200"/>
        <w:jc w:val="left"/>
        <w:textAlignment w:val="auto"/>
        <w:rPr>
          <w:rFonts w:hint="eastAsia" w:ascii="Nimbus Roman" w:hAnsi="Nimbus Roman" w:eastAsia="方正仿宋_GBK" w:cs="方正仿宋_GBK"/>
          <w:sz w:val="32"/>
          <w:szCs w:val="32"/>
        </w:rPr>
      </w:pPr>
      <w:r>
        <w:rPr>
          <w:rFonts w:hint="eastAsia" w:ascii="Nimbus Roman" w:hAnsi="Nimbus Roman" w:eastAsia="方正仿宋_GBK" w:cs="方正仿宋_GBK"/>
          <w:b/>
          <w:bCs/>
          <w:kern w:val="0"/>
          <w:sz w:val="32"/>
          <w:szCs w:val="32"/>
          <w:lang w:val="en-US" w:eastAsia="zh-CN" w:bidi="ar"/>
        </w:rPr>
        <w:t>关于“三重一大事项决策程序不规范”问题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：重新拟定了《中共新野县市场监督管理局党组“三重一大”议事决策管理制度》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 w:bidi="ar"/>
        </w:rPr>
        <w:t>《中共新野县市场监督管理局党组议事制度》《新野县市场监督管理局局长办公会议制度》，</w:t>
      </w:r>
      <w:r>
        <w:rPr>
          <w:rFonts w:hint="eastAsia" w:ascii="Nimbus Roman" w:hAnsi="Nimbus Roman" w:eastAsia="仿宋_GB2312" w:cs="仿宋_GB2312"/>
          <w:sz w:val="32"/>
          <w:szCs w:val="32"/>
          <w:lang w:val="en-US" w:eastAsia="zh-CN"/>
        </w:rPr>
        <w:t>加强决策流程规范与会议记录管理双重管控，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 w:bidi="ar"/>
        </w:rPr>
        <w:t>进一步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明确决策范围、程序和前置审核要求，规范会议讨论和记录环节的</w:t>
      </w:r>
      <w:r>
        <w:rPr>
          <w:rFonts w:hint="eastAsia" w:ascii="Nimbus Roman" w:hAnsi="Nimbus Roman" w:eastAsia="仿宋_GB2312" w:cs="仿宋_GB2312"/>
          <w:sz w:val="32"/>
          <w:szCs w:val="32"/>
          <w:lang w:val="en-US" w:eastAsia="zh-CN"/>
        </w:rPr>
        <w:t>真实、准确、完整、清晰、及时，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建立会议记录审核、归档管理制度，保证了议事决策</w:t>
      </w:r>
      <w:r>
        <w:rPr>
          <w:rFonts w:hint="eastAsia" w:ascii="Nimbus Roman" w:hAnsi="Nimbus Roman" w:eastAsia="仿宋_GB2312" w:cs="仿宋_GB2312"/>
          <w:sz w:val="32"/>
          <w:szCs w:val="32"/>
          <w:lang w:val="en-US" w:eastAsia="zh-CN"/>
        </w:rPr>
        <w:t>的完整性、安全性和可追溯性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。今年以来，局党组已就基层所所长轮岗、干部职级晋升等重大事项进行集体研究，班子成员充分发表意见，决策流程更加规范。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</w:rPr>
        <w:t>（二）以案促改效果不佳方面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2" w:firstLineChars="200"/>
        <w:jc w:val="left"/>
        <w:textAlignment w:val="auto"/>
        <w:rPr>
          <w:rFonts w:hint="eastAsia" w:ascii="Nimbus Roman" w:hAnsi="Nimbus Roman" w:eastAsia="方正仿宋_GBK" w:cs="方正仿宋_GBK"/>
          <w:sz w:val="32"/>
          <w:szCs w:val="32"/>
        </w:rPr>
      </w:pPr>
      <w:r>
        <w:rPr>
          <w:rFonts w:hint="eastAsia" w:ascii="Nimbus Roman" w:hAnsi="Nimbus Roman" w:eastAsia="方正仿宋_GBK" w:cs="方正仿宋_GBK"/>
          <w:b/>
          <w:bCs/>
          <w:kern w:val="0"/>
          <w:sz w:val="32"/>
          <w:szCs w:val="32"/>
          <w:lang w:val="en-US" w:eastAsia="zh-CN" w:bidi="ar"/>
        </w:rPr>
        <w:t>关于“警示教育覆盖面窄，震慑力不足”问题：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通过微信工作群发布廉洁提醒、典型案例和相关公告，召开廉政集体谈话、年度工作暨党风廉政建设会议、以案促改专题会议等，开展党政纪知识专题培训、“清风铁纪”教育整顿专项行动。</w:t>
      </w:r>
      <w:r>
        <w:rPr>
          <w:rFonts w:hint="eastAsia" w:ascii="Nimbus Roman" w:hAnsi="Nimbus Roman" w:eastAsia="仿宋_GB2312" w:cs="宋体"/>
          <w:b w:val="0"/>
          <w:bCs w:val="0"/>
          <w:color w:val="auto"/>
          <w:sz w:val="32"/>
          <w:szCs w:val="32"/>
          <w:lang w:val="en-US" w:eastAsia="zh-CN"/>
        </w:rPr>
        <w:t>通过上述一系列多层次、全覆盖、常态化的警示教育活动，全面拓宽了警示教育覆盖面，增强了警示教育的针对性和震慑力，有效提高了全员懂法纪、知敬畏、存戒惧、守规矩的意识和行动自觉，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今年以来，本局未发生违纪违法案件，队伍整体作风持续向好。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</w:rPr>
        <w:t>（三）违反中央八项规定精神现象仍有发生方面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2" w:firstLineChars="200"/>
        <w:jc w:val="left"/>
        <w:textAlignment w:val="auto"/>
        <w:rPr>
          <w:rFonts w:hint="eastAsia" w:ascii="Nimbus Roman" w:hAnsi="Nimbus Roman" w:eastAsia="方正仿宋_GBK" w:cs="方正仿宋_GBK"/>
          <w:sz w:val="32"/>
          <w:szCs w:val="32"/>
        </w:rPr>
      </w:pPr>
      <w:r>
        <w:rPr>
          <w:rFonts w:hint="eastAsia" w:ascii="Nimbus Roman" w:hAnsi="Nimbus Roman" w:eastAsia="方正仿宋_GBK" w:cs="方正仿宋_GBK"/>
          <w:b/>
          <w:bCs/>
          <w:kern w:val="0"/>
          <w:sz w:val="32"/>
          <w:szCs w:val="32"/>
          <w:lang w:val="en-US" w:eastAsia="zh-CN" w:bidi="ar"/>
        </w:rPr>
        <w:t>关于“压力传导层层递减”问题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：针对基层所违纪违法问题，召开专题以案促改会议，组织全员自查自纠，建立问题、整改、责任台账，</w:t>
      </w:r>
      <w:r>
        <w:rPr>
          <w:rFonts w:hint="eastAsia" w:ascii="Nimbus Roman" w:hAnsi="Nimbus Roman" w:eastAsia="仿宋_GB2312" w:cs="宋体"/>
          <w:b w:val="0"/>
          <w:bCs w:val="0"/>
          <w:color w:val="auto"/>
          <w:sz w:val="32"/>
          <w:szCs w:val="32"/>
          <w:lang w:val="en-US" w:eastAsia="zh-CN"/>
        </w:rPr>
        <w:t>确保以案为鉴、以案明纪、以案促治，切实让纪律规矩意识入脑入心，从根源上防范同类问题发生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；依托</w:t>
      </w:r>
      <w:r>
        <w:rPr>
          <w:rFonts w:hint="eastAsia" w:ascii="Nimbus Roman" w:hAnsi="Nimbus Roman" w:eastAsia="仿宋_GB2312" w:cs="宋体"/>
          <w:b w:val="0"/>
          <w:bCs w:val="0"/>
          <w:color w:val="auto"/>
          <w:sz w:val="32"/>
          <w:szCs w:val="32"/>
          <w:lang w:val="en-US" w:eastAsia="zh-CN"/>
        </w:rPr>
        <w:t>河南干部网络学院、“周二大讲堂”、工作会、专题会、微信工作交流群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多元载体开展常态化学习教育，制定多项专项整治方案，把学习教育与业务实践融合推进，</w:t>
      </w:r>
      <w:r>
        <w:rPr>
          <w:rFonts w:hint="eastAsia" w:ascii="Nimbus Roman" w:hAnsi="Nimbus Roman" w:eastAsia="仿宋_GB2312" w:cs="宋体"/>
          <w:b w:val="0"/>
          <w:bCs w:val="0"/>
          <w:color w:val="auto"/>
          <w:sz w:val="32"/>
          <w:szCs w:val="32"/>
          <w:lang w:val="en-US" w:eastAsia="zh-CN"/>
        </w:rPr>
        <w:t>确保系统内每个岗位、每名干部职工都能知责、明责、担责，切实将工作压力传导至每一个末梢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；结合</w:t>
      </w:r>
      <w:r>
        <w:rPr>
          <w:rFonts w:hint="eastAsia" w:ascii="Nimbus Roman" w:hAnsi="Nimbus Roman" w:eastAsia="仿宋_GB2312" w:cs="宋体"/>
          <w:b w:val="0"/>
          <w:bCs w:val="0"/>
          <w:color w:val="auto"/>
          <w:sz w:val="32"/>
          <w:szCs w:val="32"/>
          <w:lang w:val="en-US" w:eastAsia="zh-CN"/>
        </w:rPr>
        <w:t>树立和践行正确政绩观学习教育活动，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强化领导干部“一岗双责”责任体系建设，班子成员每月下沉基层督导不少于2次，</w:t>
      </w:r>
      <w:r>
        <w:rPr>
          <w:rFonts w:hint="eastAsia" w:ascii="Nimbus Roman" w:hAnsi="Nimbus Roman" w:eastAsia="仿宋_GB2312" w:cs="宋体"/>
          <w:b w:val="0"/>
          <w:bCs w:val="0"/>
          <w:color w:val="auto"/>
          <w:sz w:val="32"/>
          <w:szCs w:val="32"/>
          <w:lang w:val="en-US" w:eastAsia="zh-CN"/>
        </w:rPr>
        <w:t>确保责任层层压实、压力传导到位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；成立专项督查组，采取明察暗访</w:t>
      </w:r>
      <w:r>
        <w:rPr>
          <w:rFonts w:hint="eastAsia" w:ascii="Nimbus Roman" w:hAnsi="Nimbus Roman" w:eastAsia="仿宋_GB2312" w:cs="宋体"/>
          <w:b w:val="0"/>
          <w:bCs w:val="0"/>
          <w:color w:val="auto"/>
          <w:sz w:val="32"/>
          <w:szCs w:val="32"/>
          <w:lang w:val="en-US" w:eastAsia="zh-CN"/>
        </w:rPr>
        <w:t>、随机抽查、专项检查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等方式跟踪问效，严肃查处违规违纪行为，确保压力传导至每一名干部职工。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</w:rPr>
        <w:t>（四）落实内部管理制度仍然乏力方面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2" w:firstLineChars="200"/>
        <w:jc w:val="left"/>
        <w:textAlignment w:val="auto"/>
        <w:rPr>
          <w:rFonts w:hint="eastAsia" w:ascii="Nimbus Roman" w:hAnsi="Nimbus Roman" w:eastAsia="方正仿宋_GBK" w:cs="方正仿宋_GBK"/>
          <w:sz w:val="32"/>
          <w:szCs w:val="32"/>
        </w:rPr>
      </w:pPr>
      <w:r>
        <w:rPr>
          <w:rFonts w:hint="eastAsia" w:ascii="Nimbus Roman" w:hAnsi="Nimbus Roman" w:eastAsia="方正仿宋_GBK" w:cs="方正仿宋_GBK"/>
          <w:b/>
          <w:bCs/>
          <w:kern w:val="0"/>
          <w:sz w:val="32"/>
          <w:szCs w:val="32"/>
          <w:lang w:val="en-US" w:eastAsia="zh-CN" w:bidi="ar"/>
        </w:rPr>
        <w:t>1. 关于“现行请销假制度规定有矛盾”问题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：重新修订《请销假制度》，印制新的《请假审批表》，明确审批权限、流程和备案要求，对违规工作人员及所在单位负责人进行纪律约谈，加强日常检查，未再发现违反请销假制度情况。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2" w:firstLineChars="200"/>
        <w:jc w:val="left"/>
        <w:textAlignment w:val="auto"/>
        <w:rPr>
          <w:rFonts w:hint="eastAsia" w:ascii="Nimbus Roman" w:hAnsi="Nimbus Roman" w:eastAsia="方正仿宋_GBK" w:cs="方正仿宋_GBK"/>
          <w:sz w:val="32"/>
          <w:szCs w:val="32"/>
        </w:rPr>
      </w:pPr>
      <w:r>
        <w:rPr>
          <w:rFonts w:hint="eastAsia" w:ascii="Nimbus Roman" w:hAnsi="Nimbus Roman" w:eastAsia="方正仿宋_GBK" w:cs="方正仿宋_GBK"/>
          <w:b/>
          <w:bCs/>
          <w:kern w:val="0"/>
          <w:sz w:val="32"/>
          <w:szCs w:val="32"/>
          <w:lang w:val="en-US" w:eastAsia="zh-CN" w:bidi="ar"/>
        </w:rPr>
        <w:t>2. 关于“部分监管所仍出现不打卡考勤现象”问题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：对相关所长进行了口头警告，及时维修故障打卡设备，通过现场检查、微信查岗、后台调取数据等方式强化考勤管理，下发通知开展专项治理，有效纠治懒散现象。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</w:rPr>
        <w:t>（</w:t>
      </w:r>
      <w:r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</w:rPr>
        <w:t>）车辆管理使用仍存漏洞方面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Nimbus Roman" w:hAnsi="Nimbus Roman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 xml:space="preserve"> 关于“支出手续不全”问题：</w:t>
      </w:r>
      <w:r>
        <w:rPr>
          <w:rFonts w:hint="eastAsia" w:ascii="Nimbus Roman" w:hAnsi="Nimbus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完善2024年车辆维修费用相关手续，修订财务支出管理办法，开展财务人员培训，对2022年以来账务进行“回头看”，补齐手续、退回多支款项，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/>
        </w:rPr>
        <w:t>通过内部审计，主动修补了财务监管漏洞。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</w:rPr>
        <w:t>（</w:t>
      </w:r>
      <w:r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</w:rPr>
        <w:t>）执法办案的质量仍需全面提升方面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2" w:firstLineChars="200"/>
        <w:jc w:val="left"/>
        <w:textAlignment w:val="auto"/>
        <w:rPr>
          <w:rFonts w:hint="eastAsia" w:ascii="Nimbus Roman" w:hAnsi="Nimbus Roman" w:eastAsia="方正仿宋_GBK" w:cs="方正仿宋_GBK"/>
          <w:sz w:val="32"/>
          <w:szCs w:val="32"/>
        </w:rPr>
      </w:pPr>
      <w:r>
        <w:rPr>
          <w:rFonts w:hint="eastAsia" w:ascii="Nimbus Roman" w:hAnsi="Nimbus Roman" w:eastAsia="方正仿宋_GBK" w:cs="方正仿宋_GBK"/>
          <w:b/>
          <w:bCs/>
          <w:kern w:val="0"/>
          <w:sz w:val="32"/>
          <w:szCs w:val="32"/>
          <w:lang w:val="en-US" w:eastAsia="zh-CN" w:bidi="ar"/>
        </w:rPr>
        <w:t>1. 关于“行政复议案件数量增长明显”问题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：梳理2025年行政复议案件，召开集中约谈会剖析问题，要求全员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 w:bidi="ar"/>
        </w:rPr>
        <w:t>对照问题清单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自查自纠，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 w:bidi="ar"/>
        </w:rPr>
        <w:t>全面强化执法人员依法行政、依规履职的责任意识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；建立常态化法治教育培训机制，聚焦</w:t>
      </w:r>
      <w:r>
        <w:rPr>
          <w:rFonts w:hint="eastAsia" w:ascii="Nimbus Roman" w:hAnsi="Nimbus Roman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投诉举报处置流程、行政执法法定程序、证据收集规范、复议应诉风险防控等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高频风险点开展精准培训，</w:t>
      </w:r>
      <w:r>
        <w:rPr>
          <w:rFonts w:hint="eastAsia" w:ascii="Nimbus Roman" w:hAnsi="Nimbus Roman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全面补齐基层执法短板弱项，推动执法人员从“会执法”向“规范执法、精准执法”转变，从源头上减少因执法不规范、履职不到位等问题引发的行政争议，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2026年以来行政复议案件总体呈下降趋势。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2" w:firstLineChars="200"/>
        <w:jc w:val="left"/>
        <w:textAlignment w:val="auto"/>
        <w:rPr>
          <w:rFonts w:hint="eastAsia" w:ascii="Nimbus Roman" w:hAnsi="Nimbus Roman" w:eastAsia="方正仿宋_GBK" w:cs="方正仿宋_GBK"/>
          <w:sz w:val="32"/>
          <w:szCs w:val="32"/>
        </w:rPr>
      </w:pPr>
      <w:r>
        <w:rPr>
          <w:rFonts w:hint="eastAsia" w:ascii="Nimbus Roman" w:hAnsi="Nimbus Roman" w:eastAsia="方正仿宋_GBK" w:cs="方正仿宋_GBK"/>
          <w:b/>
          <w:bCs/>
          <w:kern w:val="0"/>
          <w:sz w:val="32"/>
          <w:szCs w:val="32"/>
          <w:lang w:val="en-US" w:eastAsia="zh-CN" w:bidi="ar"/>
        </w:rPr>
        <w:t>2. 关于“日常监督发现问题能力不足”问题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：组织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 w:bidi="ar"/>
        </w:rPr>
        <w:t>各执法办案单位进行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分析问题根源，找准弱项，督促各执法单位加强培训，提升执法人员综合素养；发挥业务股室优势，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 w:bidi="ar"/>
        </w:rPr>
        <w:t>采取现场实地检查指导、问题线索反馈等方式方法，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指导基层所提高问题发现能力，2026年1-4月监督检查发现案源占比达50.44%，自主发现能力显著提升。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2" w:firstLineChars="200"/>
        <w:jc w:val="left"/>
        <w:textAlignment w:val="auto"/>
        <w:rPr>
          <w:rFonts w:hint="eastAsia" w:ascii="Nimbus Roman" w:hAnsi="Nimbus Roman" w:eastAsia="方正仿宋_GBK" w:cs="方正仿宋_GBK"/>
          <w:sz w:val="32"/>
          <w:szCs w:val="32"/>
        </w:rPr>
      </w:pPr>
      <w:r>
        <w:rPr>
          <w:rFonts w:hint="eastAsia" w:ascii="Nimbus Roman" w:hAnsi="Nimbus Roman" w:eastAsia="方正仿宋_GBK" w:cs="方正仿宋_GBK"/>
          <w:b/>
          <w:bCs/>
          <w:kern w:val="0"/>
          <w:sz w:val="32"/>
          <w:szCs w:val="32"/>
          <w:lang w:val="en-US" w:eastAsia="zh-CN" w:bidi="ar"/>
        </w:rPr>
        <w:t>3. 关于“执法不严现象仍然存在”问题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：局法规股、执法稽查股、机关纪委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 w:bidi="ar"/>
        </w:rPr>
        <w:t>联合开展了案件回访活动，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结合发现的执法不严现象，及时开展以案促改警示教育，对相关所长、队长进行提醒谈话；持续开展“三长说法”培训、局所队联动执法，提升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 w:bidi="ar"/>
        </w:rPr>
        <w:t>系统执法人员监管能力和执法水平；严格落实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案件评查与办案质量考评，促进执法行为规范。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</w:rPr>
        <w:t>（</w:t>
      </w:r>
      <w:r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</w:rPr>
        <w:t>）落实食品药品安全监管“四个最严”要求有差距方面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2" w:firstLineChars="200"/>
        <w:jc w:val="left"/>
        <w:textAlignment w:val="auto"/>
        <w:rPr>
          <w:rFonts w:hint="eastAsia" w:ascii="Nimbus Roman" w:hAnsi="Nimbus Roman" w:eastAsia="方正仿宋_GBK" w:cs="方正仿宋_GBK"/>
          <w:sz w:val="32"/>
          <w:szCs w:val="32"/>
        </w:rPr>
      </w:pPr>
      <w:r>
        <w:rPr>
          <w:rFonts w:hint="eastAsia" w:ascii="Nimbus Roman" w:hAnsi="Nimbus Roman" w:eastAsia="方正仿宋_GBK" w:cs="方正仿宋_GBK"/>
          <w:b/>
          <w:bCs/>
          <w:kern w:val="0"/>
          <w:sz w:val="32"/>
          <w:szCs w:val="32"/>
          <w:lang w:val="en-US" w:eastAsia="zh-CN" w:bidi="ar"/>
        </w:rPr>
        <w:t>1. 关于“食品药品安全问题投诉量居高不下”问题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：多形式普及食品药品安全知识和维权渠道，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 w:bidi="ar"/>
        </w:rPr>
        <w:t>引导群众理性消费和自我保护，同时引导经营者合规经营、诚信经营、主动服务，从思想层面减少消费纠纷；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开展食品药品安全细分领域的专项整治行动，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 w:bidi="ar"/>
        </w:rPr>
        <w:t>及时排查各类风险隐患，做到早发现、早纠治、早规范；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加大执法办案和曝光力度，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 w:bidi="ar"/>
        </w:rPr>
        <w:t>做到查处一案警示一片。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2026年1-4月食品药品安全类投诉举报总量较去年同期下降25%，重复投诉率下降30%，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 w:bidi="ar"/>
        </w:rPr>
        <w:t>高频投诉问题数量大幅减少。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2" w:firstLineChars="200"/>
        <w:jc w:val="left"/>
        <w:textAlignment w:val="auto"/>
        <w:rPr>
          <w:rFonts w:hint="default" w:ascii="Nimbus Roman" w:hAnsi="Nimbus Roman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Nimbus Roman" w:hAnsi="Nimbus Roman" w:eastAsia="方正仿宋_GBK" w:cs="方正仿宋_GBK"/>
          <w:b/>
          <w:bCs/>
          <w:kern w:val="0"/>
          <w:sz w:val="32"/>
          <w:szCs w:val="32"/>
          <w:lang w:val="en-US" w:eastAsia="zh-CN" w:bidi="ar"/>
        </w:rPr>
        <w:t>2. 关于“食品药品安全存在监管盲区”问题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：对巡察指出的药店执业药师不在岗、超市从业人员健康证不符等问题逐一整改；对校园周边食品安全问题易发多发现象，以及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 w:bidi="ar"/>
        </w:rPr>
        <w:t>农村诊所、卫生室、医美机构监管弱项，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梳理监管盲区，实行网格化监管，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 w:bidi="ar"/>
        </w:rPr>
        <w:t>细化监管项目和计划进度，开展监管盲区专项排查活动6次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，对发现的问题闭环处置，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 w:bidi="ar"/>
        </w:rPr>
        <w:t>做到发现一个问题、完善一套机制、堵塞一批漏洞、治理一个领域。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2" w:firstLineChars="200"/>
        <w:jc w:val="left"/>
        <w:textAlignment w:val="auto"/>
        <w:rPr>
          <w:rFonts w:hint="eastAsia" w:ascii="Nimbus Roman" w:hAnsi="Nimbus Roman" w:eastAsia="方正仿宋_GBK" w:cs="方正仿宋_GBK"/>
          <w:sz w:val="32"/>
          <w:szCs w:val="32"/>
        </w:rPr>
      </w:pPr>
      <w:r>
        <w:rPr>
          <w:rFonts w:hint="eastAsia" w:ascii="Nimbus Roman" w:hAnsi="Nimbus Roman" w:eastAsia="方正仿宋_GBK" w:cs="方正仿宋_GBK"/>
          <w:b/>
          <w:bCs/>
          <w:kern w:val="0"/>
          <w:sz w:val="32"/>
          <w:szCs w:val="32"/>
          <w:lang w:val="en-US" w:eastAsia="zh-CN" w:bidi="ar"/>
        </w:rPr>
        <w:t>3. 关于“执法过程不规范”问题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：对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 w:bidi="ar"/>
        </w:rPr>
        <w:t>入企扫码、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执法记录仪使用不规范的相关责任人员进行了批评教育和提醒谈话；开展了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 w:bidi="ar"/>
        </w:rPr>
        <w:t>《新野县市场监督管理局现场执法行为规范（试行）》《入企扫码程序规范》《执法记录仪使用管理须知》专题培训；执法稽查股开展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执法规范督查10次。目前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 w:bidi="ar"/>
        </w:rPr>
        <w:t>事前审批、入企扫码、规范着装、主动亮证、全程佩戴开启执法记录仪、执法记录归档备案逐步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成为执法人员行动自觉。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</w:rPr>
        <w:t>（</w:t>
      </w:r>
      <w:r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  <w:lang w:val="en-US" w:eastAsia="zh-CN"/>
        </w:rPr>
        <w:t>八</w:t>
      </w:r>
      <w:r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</w:rPr>
        <w:t>）核心职能履行存在短板方面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2" w:firstLineChars="200"/>
        <w:jc w:val="left"/>
        <w:textAlignment w:val="auto"/>
        <w:rPr>
          <w:rFonts w:hint="eastAsia" w:ascii="Nimbus Roman" w:hAnsi="Nimbus Roman" w:eastAsia="方正仿宋_GBK" w:cs="方正仿宋_GBK"/>
          <w:sz w:val="32"/>
          <w:szCs w:val="32"/>
        </w:rPr>
      </w:pPr>
      <w:r>
        <w:rPr>
          <w:rFonts w:hint="eastAsia" w:ascii="Nimbus Roman" w:hAnsi="Nimbus Roman" w:eastAsia="方正仿宋_GBK" w:cs="方正仿宋_GBK"/>
          <w:b/>
          <w:bCs/>
          <w:kern w:val="0"/>
          <w:sz w:val="32"/>
          <w:szCs w:val="32"/>
          <w:lang w:val="en-US" w:eastAsia="zh-CN" w:bidi="ar"/>
        </w:rPr>
        <w:t>1. 关于“监管责任存在缺位，全面履职尚未落地”问题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：梳理监管职能，形成履职现状清单，对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 w:bidi="ar"/>
        </w:rPr>
        <w:t>未充分履职或零履职事项，并逐一分析了未履职的主客观原因，制定了分类别、分步骤的履职能力推进计划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；开展常态化培训，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 w:bidi="ar"/>
        </w:rPr>
        <w:t>解决部分执法人员的惰性思维、本领恐慌、能力不足问题；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优化监管资源配置，建立了与其他执法部门的执法协作机制，部门内部上下联动执法机制，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 w:bidi="ar"/>
        </w:rPr>
        <w:t>通过开展专项治理活动，拓展执法监管领域，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新增8项监管职能，全面拓展履职范围。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2" w:firstLineChars="200"/>
        <w:jc w:val="left"/>
        <w:textAlignment w:val="auto"/>
        <w:rPr>
          <w:rFonts w:hint="eastAsia" w:ascii="Nimbus Roman" w:hAnsi="Nimbus Roman" w:eastAsia="方正仿宋_GBK" w:cs="方正仿宋_GBK"/>
          <w:sz w:val="32"/>
          <w:szCs w:val="32"/>
        </w:rPr>
      </w:pPr>
      <w:r>
        <w:rPr>
          <w:rFonts w:hint="eastAsia" w:ascii="Nimbus Roman" w:hAnsi="Nimbus Roman" w:eastAsia="方正仿宋_GBK" w:cs="方正仿宋_GBK"/>
          <w:b/>
          <w:bCs/>
          <w:kern w:val="0"/>
          <w:sz w:val="32"/>
          <w:szCs w:val="32"/>
          <w:lang w:val="en-US" w:eastAsia="zh-CN" w:bidi="ar"/>
        </w:rPr>
        <w:t>2. 关于“抽检工作呈现出主动性与靶向性的双重不足”问题：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制定2026年度各类抽检计划，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 w:bidi="ar"/>
        </w:rPr>
        <w:t>在组织抽检中根据城乡结合部小食杂店、小作坊食品安全隐患高发区，重点区域和节日食品、夏令食品的销售季节特点，以及学校、养老机构重点监管对象，提前研判高风险食品和高风险项目，以此指导一定时段的抽检工作，提高针对性和靶向性。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截至5月18日已抽样233批次，有效服务日常监管。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2" w:firstLineChars="200"/>
        <w:jc w:val="left"/>
        <w:textAlignment w:val="auto"/>
        <w:rPr>
          <w:rFonts w:hint="eastAsia" w:ascii="Nimbus Roman" w:hAnsi="Nimbus Roman" w:eastAsia="方正仿宋_GBK" w:cs="方正仿宋_GBK"/>
          <w:sz w:val="32"/>
          <w:szCs w:val="32"/>
        </w:rPr>
      </w:pPr>
      <w:r>
        <w:rPr>
          <w:rFonts w:hint="eastAsia" w:ascii="Nimbus Roman" w:hAnsi="Nimbus Roman" w:eastAsia="方正仿宋_GBK" w:cs="方正仿宋_GBK"/>
          <w:b/>
          <w:bCs/>
          <w:kern w:val="0"/>
          <w:sz w:val="32"/>
          <w:szCs w:val="32"/>
          <w:lang w:val="en-US" w:eastAsia="zh-CN" w:bidi="ar"/>
        </w:rPr>
        <w:t>3. 关于“证件办理存在超期现象”问题：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查明食品经营许可证超期办理原因，制定政务服务事项管理制度，压缩办理时间，将办理时限和满意度纳入绩效考评，2026年第一季度食品经营许可证平均办理时限1.8个工作日，办件效率显著提升。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</w:rPr>
        <w:t>（</w:t>
      </w:r>
      <w:r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  <w:lang w:val="en-US" w:eastAsia="zh-CN"/>
        </w:rPr>
        <w:t>九</w:t>
      </w:r>
      <w:r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</w:rPr>
        <w:t>）投诉举报办理水平不高方面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2" w:firstLineChars="200"/>
        <w:jc w:val="left"/>
        <w:textAlignment w:val="auto"/>
        <w:rPr>
          <w:rFonts w:hint="eastAsia" w:ascii="Nimbus Roman" w:hAnsi="Nimbus Roman" w:eastAsia="方正仿宋_GBK" w:cs="方正仿宋_GBK"/>
          <w:sz w:val="32"/>
          <w:szCs w:val="32"/>
        </w:rPr>
      </w:pPr>
      <w:r>
        <w:rPr>
          <w:rFonts w:hint="eastAsia" w:ascii="Nimbus Roman" w:hAnsi="Nimbus Roman" w:eastAsia="方正仿宋_GBK" w:cs="方正仿宋_GBK"/>
          <w:b/>
          <w:bCs/>
          <w:kern w:val="0"/>
          <w:sz w:val="32"/>
          <w:szCs w:val="32"/>
          <w:lang w:val="en-US" w:eastAsia="zh-CN" w:bidi="ar"/>
        </w:rPr>
        <w:t>1. 关于“投诉举报处理简单，重复投诉频发”问题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：梳理重复投诉情况，开展业务培训提升处置能力，制定相关处理规定和操作指引，利用12315平台大数据甄别恶意投诉。2026年以来未发生重复投诉。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2" w:firstLineChars="200"/>
        <w:jc w:val="left"/>
        <w:textAlignment w:val="auto"/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Nimbus Roman" w:hAnsi="Nimbus Roman" w:eastAsia="方正仿宋_GBK" w:cs="方正仿宋_GBK"/>
          <w:b/>
          <w:bCs/>
          <w:kern w:val="0"/>
          <w:sz w:val="32"/>
          <w:szCs w:val="32"/>
          <w:lang w:val="en-US" w:eastAsia="zh-CN" w:bidi="ar"/>
        </w:rPr>
        <w:t>2. 关于“投诉举报线索成案率低”问题：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组织学习新修订的《市场监督管理投诉举报处理办法》，规范线索甄别核查流程</w:t>
      </w:r>
      <w:r>
        <w:rPr>
          <w:rFonts w:hint="eastAsia" w:ascii="Nimbus Roman" w:hAnsi="Nimbus Roman" w:eastAsia="仿宋_GB2312" w:cs="仿宋_GB2312"/>
          <w:sz w:val="32"/>
          <w:szCs w:val="32"/>
          <w:lang w:val="en-US" w:eastAsia="zh-CN"/>
        </w:rPr>
        <w:t>努力提升投诉举报线索立案率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。2026年以来投诉举报线索立案率达26.8%。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2" w:firstLineChars="200"/>
        <w:jc w:val="left"/>
        <w:textAlignment w:val="auto"/>
        <w:rPr>
          <w:rFonts w:hint="eastAsia" w:ascii="Nimbus Roman" w:hAnsi="Nimbus Roman" w:eastAsia="方正仿宋_GBK" w:cs="方正仿宋_GBK"/>
          <w:sz w:val="32"/>
          <w:szCs w:val="32"/>
        </w:rPr>
      </w:pPr>
      <w:r>
        <w:rPr>
          <w:rFonts w:hint="eastAsia" w:ascii="Nimbus Roman" w:hAnsi="Nimbus Roman" w:eastAsia="方正仿宋_GBK" w:cs="方正仿宋_GBK"/>
          <w:b/>
          <w:bCs/>
          <w:kern w:val="0"/>
          <w:sz w:val="32"/>
          <w:szCs w:val="32"/>
          <w:lang w:val="en-US" w:eastAsia="zh-CN" w:bidi="ar"/>
        </w:rPr>
        <w:t>3. 关于“投诉举报未办结率高”问题：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加强执法人员培训，提高投诉举报的</w:t>
      </w:r>
      <w:r>
        <w:rPr>
          <w:rFonts w:hint="eastAsia" w:ascii="Nimbus Roman" w:hAnsi="Nimbus Roman" w:eastAsia="仿宋_GB2312" w:cs="仿宋_GB2312"/>
          <w:sz w:val="32"/>
          <w:szCs w:val="32"/>
          <w:lang w:val="en-US" w:eastAsia="zh-CN"/>
        </w:rPr>
        <w:t>应对处置能力，在办得快、办得好的基础上，提高投诉举报的</w:t>
      </w:r>
      <w:r>
        <w:rPr>
          <w:rFonts w:hint="eastAsia" w:ascii="Nimbus Roman" w:hAnsi="Nimbus Roman" w:eastAsia="华文仿宋" w:cs="华文仿宋"/>
          <w:sz w:val="32"/>
          <w:szCs w:val="32"/>
          <w:lang w:eastAsia="zh-CN"/>
        </w:rPr>
        <w:t>办结率和立案率</w:t>
      </w:r>
      <w:r>
        <w:rPr>
          <w:rFonts w:hint="eastAsia" w:ascii="Nimbus Roman" w:hAnsi="Nimbus Roman" w:eastAsia="仿宋_GB2312" w:cs="仿宋_GB2312"/>
          <w:sz w:val="32"/>
          <w:szCs w:val="32"/>
          <w:lang w:val="en-US" w:eastAsia="zh-CN"/>
        </w:rPr>
        <w:t>。目前，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价格监督管理股受理的481件同一问题投诉已全部办结。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</w:rPr>
        <w:t>（十）财经纪律执行不严方面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2" w:firstLineChars="200"/>
        <w:jc w:val="left"/>
        <w:textAlignment w:val="auto"/>
        <w:rPr>
          <w:rFonts w:hint="eastAsia" w:ascii="Nimbus Roman" w:hAnsi="Nimbus Roman" w:eastAsia="方正仿宋_GBK" w:cs="方正仿宋_GBK"/>
          <w:sz w:val="32"/>
          <w:szCs w:val="32"/>
        </w:rPr>
      </w:pPr>
      <w:r>
        <w:rPr>
          <w:rFonts w:hint="eastAsia" w:ascii="Nimbus Roman" w:hAnsi="Nimbus Roman" w:eastAsia="方正仿宋_GBK" w:cs="方正仿宋_GBK"/>
          <w:b/>
          <w:bCs/>
          <w:kern w:val="0"/>
          <w:sz w:val="32"/>
          <w:szCs w:val="32"/>
          <w:lang w:val="en-US" w:eastAsia="zh-CN" w:bidi="ar"/>
        </w:rPr>
        <w:t>1. 关于“大额费用”问题：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对2026年以来支出进行全面复盘审核，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/>
        </w:rPr>
        <w:t>对支出的合理性、合法性、合规性、必要性进行研判，彻底排查全系统财务支出存在的潜在隐患；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落实新修订的财务支出管理办法，明确大额支出标准和“先审后支”流程，实行经办人与验收人员分离制度，未再出现大额费用先支后审现象。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2" w:firstLineChars="200"/>
        <w:jc w:val="left"/>
        <w:textAlignment w:val="auto"/>
        <w:rPr>
          <w:rFonts w:hint="eastAsia" w:ascii="Nimbus Roman" w:hAnsi="Nimbus Roman" w:eastAsia="方正仿宋_GBK" w:cs="方正仿宋_GBK"/>
          <w:sz w:val="32"/>
          <w:szCs w:val="32"/>
        </w:rPr>
      </w:pPr>
      <w:r>
        <w:rPr>
          <w:rFonts w:hint="eastAsia" w:ascii="Nimbus Roman" w:hAnsi="Nimbus Roman" w:eastAsia="方正仿宋_GBK" w:cs="方正仿宋_GBK"/>
          <w:b/>
          <w:bCs/>
          <w:kern w:val="0"/>
          <w:sz w:val="32"/>
          <w:szCs w:val="32"/>
          <w:lang w:val="en-US" w:eastAsia="zh-CN" w:bidi="ar"/>
        </w:rPr>
        <w:t>2. 关于“对基层所的经费开支管理混乱”问题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：开展基层经费调研，制定2026年基层所经费预算，修订经费管理细则，就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 w:bidi="ar"/>
        </w:rPr>
        <w:t>报销规范、票据管理、预算执行等内容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开展基层报账员培训，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 w:bidi="ar"/>
        </w:rPr>
        <w:t>严格按照预算控制日常支出，确保基层所开支可控，避免了盲目列支、超预算列支现象；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对2025年以来经费开支进行全面核查整改，经费管理混乱问题得到彻底解决，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 w:bidi="ar"/>
        </w:rPr>
        <w:t>经费使用效益显著提升。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2" w:firstLineChars="200"/>
        <w:jc w:val="left"/>
        <w:textAlignment w:val="auto"/>
        <w:rPr>
          <w:rFonts w:hint="eastAsia" w:ascii="Nimbus Roman" w:hAnsi="Nimbus Roman" w:eastAsia="方正仿宋_GBK" w:cs="方正仿宋_GBK"/>
          <w:sz w:val="32"/>
          <w:szCs w:val="32"/>
        </w:rPr>
      </w:pPr>
      <w:r>
        <w:rPr>
          <w:rFonts w:hint="eastAsia" w:ascii="Nimbus Roman" w:hAnsi="Nimbus Roman" w:eastAsia="方正仿宋_GBK" w:cs="方正仿宋_GBK"/>
          <w:b/>
          <w:bCs/>
          <w:kern w:val="0"/>
          <w:sz w:val="32"/>
          <w:szCs w:val="32"/>
          <w:lang w:val="en-US" w:eastAsia="zh-CN" w:bidi="ar"/>
        </w:rPr>
        <w:t>3. 关于“实物管理账实不符”问题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：完善了办公物品领用和固定资产管理台账，开展了全面资产核查盘点，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/>
        </w:rPr>
        <w:t>进一步明确领用人的日常管理责任，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实现固定资产账实相符。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</w:rPr>
        <w:t>（十</w:t>
      </w:r>
      <w:r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  <w:lang w:eastAsia="zh-CN"/>
        </w:rPr>
        <w:t>一</w:t>
      </w:r>
      <w:r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</w:rPr>
        <w:t>）工作作风不实方面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2" w:firstLineChars="200"/>
        <w:jc w:val="left"/>
        <w:textAlignment w:val="auto"/>
        <w:rPr>
          <w:rFonts w:hint="eastAsia" w:ascii="Nimbus Roman" w:hAnsi="Nimbus Roman" w:eastAsia="方正仿宋_GBK" w:cs="方正仿宋_GBK"/>
          <w:sz w:val="32"/>
          <w:szCs w:val="32"/>
        </w:rPr>
      </w:pPr>
      <w:r>
        <w:rPr>
          <w:rFonts w:hint="eastAsia" w:ascii="Nimbus Roman" w:hAnsi="Nimbus Roman" w:eastAsia="方正仿宋_GBK" w:cs="方正仿宋_GBK"/>
          <w:b/>
          <w:bCs/>
          <w:kern w:val="0"/>
          <w:sz w:val="32"/>
          <w:szCs w:val="32"/>
          <w:lang w:val="en-US" w:eastAsia="zh-CN" w:bidi="ar"/>
        </w:rPr>
        <w:t>1. 关于“三书一函办理不佳”问题：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复盘过往办理情况，制定“三书一函”办理工作规程，规范办理流程和标准，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 w:bidi="ar"/>
        </w:rPr>
        <w:t>对新接收的“三书一函”将全部按照新流程办理，实现“一个口子进、一套标准办、全程台账管”，对于每一份“三书一函”，都要以“刨根问底、举一反三、彻底整改”的标准来对待，办理结果要经得起“回头看”和实地检验。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2026年以来接收的3份函件办理质量显著提升，得到发函单位初步认可。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2" w:firstLineChars="200"/>
        <w:jc w:val="left"/>
        <w:textAlignment w:val="auto"/>
        <w:rPr>
          <w:rFonts w:hint="eastAsia" w:ascii="Nimbus Roman" w:hAnsi="Nimbus Roman" w:eastAsia="方正仿宋_GBK" w:cs="方正仿宋_GBK"/>
          <w:sz w:val="32"/>
          <w:szCs w:val="32"/>
        </w:rPr>
      </w:pPr>
      <w:r>
        <w:rPr>
          <w:rFonts w:hint="eastAsia" w:ascii="Nimbus Roman" w:hAnsi="Nimbus Roman" w:eastAsia="方正仿宋_GBK" w:cs="方正仿宋_GBK"/>
          <w:b/>
          <w:bCs/>
          <w:kern w:val="0"/>
          <w:sz w:val="32"/>
          <w:szCs w:val="32"/>
          <w:lang w:val="en-US" w:eastAsia="zh-CN" w:bidi="ar"/>
        </w:rPr>
        <w:t>2. 关于“问题线索移送意识不强”问题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：我局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 w:bidi="ar"/>
        </w:rPr>
        <w:t>经法制审核并商请公安、检察机关提前介入甄别，确认均不需移送，实现了存量疑似线索“动态清零”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；制定了涉嫌犯罪案件移送工作规程和考核问责办法，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 w:bidi="ar"/>
        </w:rPr>
        <w:t>组织开展了行刑衔接专项培训，将线索移送纳入执法绩效考核，明确对应移未移、移送滞后的追责情形，强化“有案必移、违法必究”制度刚性约束；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建立了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 w:bidi="ar"/>
        </w:rPr>
        <w:t>行刑衔接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联席会议机制，通过</w:t>
      </w:r>
      <w:r>
        <w:rPr>
          <w:rFonts w:hint="eastAsia" w:ascii="Nimbus Roman" w:hAnsi="Nimbus Roman" w:eastAsia="仿宋" w:cs="仿宋"/>
          <w:kern w:val="0"/>
          <w:sz w:val="32"/>
          <w:szCs w:val="32"/>
          <w:lang w:val="en-US" w:eastAsia="zh-CN" w:bidi="ar"/>
        </w:rPr>
        <w:t>案件咨询与提前介入，协作效能显著提升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2" w:firstLineChars="200"/>
        <w:jc w:val="left"/>
        <w:textAlignment w:val="auto"/>
        <w:rPr>
          <w:rFonts w:hint="eastAsia" w:ascii="Nimbus Roman" w:hAnsi="Nimbus Roman" w:eastAsia="方正仿宋_GBK" w:cs="方正仿宋_GBK"/>
          <w:sz w:val="32"/>
          <w:szCs w:val="32"/>
        </w:rPr>
      </w:pPr>
      <w:r>
        <w:rPr>
          <w:rFonts w:hint="eastAsia" w:ascii="Nimbus Roman" w:hAnsi="Nimbus Roman" w:eastAsia="方正仿宋_GBK" w:cs="方正仿宋_GBK"/>
          <w:b/>
          <w:bCs/>
          <w:kern w:val="0"/>
          <w:sz w:val="32"/>
          <w:szCs w:val="32"/>
          <w:lang w:val="en-US" w:eastAsia="zh-CN" w:bidi="ar"/>
        </w:rPr>
        <w:t>3. 关于“资源未得到有效利用，造成财政资金浪费”问题：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督促基层所启用已有检测设备，制定设备物资</w:t>
      </w:r>
      <w:r>
        <w:rPr>
          <w:rFonts w:hint="eastAsia" w:ascii="Nimbus Roman" w:hAnsi="Nimbus Roman" w:eastAsia="方正仿宋简体" w:cs="方正仿宋简体"/>
          <w:sz w:val="32"/>
          <w:szCs w:val="32"/>
        </w:rPr>
        <w:t>采购、使用、</w:t>
      </w:r>
      <w:r>
        <w:rPr>
          <w:rFonts w:hint="eastAsia" w:ascii="Nimbus Roman" w:hAnsi="Nimbus Roman" w:eastAsia="方正仿宋简体" w:cs="方正仿宋简体"/>
          <w:sz w:val="32"/>
          <w:szCs w:val="32"/>
          <w:lang w:val="en-US" w:eastAsia="zh-CN"/>
        </w:rPr>
        <w:t>报废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管理制度；</w:t>
      </w:r>
      <w:r>
        <w:rPr>
          <w:rFonts w:hint="eastAsia" w:ascii="Nimbus Roman" w:hAnsi="Nimbus Roman" w:eastAsia="方正仿宋简体" w:cs="方正仿宋简体"/>
          <w:sz w:val="32"/>
          <w:szCs w:val="32"/>
          <w:lang w:eastAsia="zh-CN"/>
        </w:rPr>
        <w:t>根据工作计划和进展情况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合理采购快检试剂，做到应用尽用；开展检测业务培训，</w:t>
      </w:r>
      <w:r>
        <w:rPr>
          <w:rFonts w:hint="eastAsia" w:ascii="Nimbus Roman" w:hAnsi="Nimbus Roman" w:eastAsia="方正仿宋简体" w:cs="方正仿宋简体"/>
          <w:sz w:val="32"/>
          <w:szCs w:val="32"/>
          <w:lang w:eastAsia="zh-CN"/>
        </w:rPr>
        <w:t>提升检测人员业务素质、检测能力和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设备使用效率。</w:t>
      </w:r>
      <w:r>
        <w:rPr>
          <w:rFonts w:hint="eastAsia" w:ascii="Nimbus Roman" w:hAnsi="Nimbus Roman" w:eastAsia="方正仿宋简体" w:cs="方正仿宋简体"/>
          <w:sz w:val="32"/>
          <w:szCs w:val="32"/>
        </w:rPr>
        <w:t>县局根据现有设备的库存量、现实业务需求以及检测专业人员知识储备量，经过评估决定2026年度暂不购买新的设备，</w:t>
      </w:r>
      <w:r>
        <w:rPr>
          <w:rFonts w:hint="eastAsia" w:ascii="Nimbus Roman" w:hAnsi="Nimbus Roman" w:eastAsia="方正仿宋简体" w:cs="方正仿宋简体"/>
          <w:sz w:val="32"/>
          <w:szCs w:val="32"/>
          <w:lang w:eastAsia="zh-CN"/>
        </w:rPr>
        <w:t>充分利用好现有的设备资源，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杜绝财政资金浪费。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</w:rPr>
        <w:t>（十</w:t>
      </w:r>
      <w:r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Nimbus Roman" w:hAnsi="Nimbus Roman" w:eastAsia="方正楷体_GB2312" w:cs="方正楷体_GB2312"/>
          <w:b w:val="0"/>
          <w:bCs w:val="0"/>
          <w:sz w:val="32"/>
          <w:szCs w:val="32"/>
        </w:rPr>
        <w:t>）监管力量体系性失衡问题突出，严重制约履职效能方面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2" w:firstLineChars="200"/>
        <w:jc w:val="left"/>
        <w:textAlignment w:val="auto"/>
        <w:rPr>
          <w:rFonts w:hint="eastAsia" w:ascii="Nimbus Roman" w:hAnsi="Nimbus Roman" w:eastAsia="方正仿宋_GBK" w:cs="方正仿宋_GBK"/>
          <w:sz w:val="32"/>
          <w:szCs w:val="32"/>
        </w:rPr>
      </w:pPr>
      <w:r>
        <w:rPr>
          <w:rFonts w:hint="eastAsia" w:ascii="Nimbus Roman" w:hAnsi="Nimbus Roman" w:eastAsia="方正仿宋_GBK" w:cs="方正仿宋_GBK"/>
          <w:b/>
          <w:bCs/>
          <w:kern w:val="0"/>
          <w:sz w:val="32"/>
          <w:szCs w:val="32"/>
          <w:lang w:val="en-US" w:eastAsia="zh-CN" w:bidi="ar"/>
        </w:rPr>
        <w:t>1. 关于“干部队伍结构失衡与断层严重”问题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：该问题需要长期整改，目前的进展情况是，2025年新招录的5名事业编人员已分配到岗，2026年计划招聘10名事业人员，已发布招聘信息；对11个基层所所长进行轮岗交流，加强干部队伍建设。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2" w:firstLineChars="200"/>
        <w:jc w:val="left"/>
        <w:textAlignment w:val="auto"/>
        <w:rPr>
          <w:rFonts w:hint="eastAsia" w:ascii="Nimbus Roman" w:hAnsi="Nimbus Roman" w:eastAsia="方正仿宋_GBK" w:cs="方正仿宋_GBK"/>
          <w:sz w:val="32"/>
          <w:szCs w:val="32"/>
        </w:rPr>
      </w:pPr>
      <w:r>
        <w:rPr>
          <w:rFonts w:hint="eastAsia" w:ascii="Nimbus Roman" w:hAnsi="Nimbus Roman" w:eastAsia="方正仿宋_GBK" w:cs="方正仿宋_GBK"/>
          <w:b/>
          <w:bCs/>
          <w:kern w:val="0"/>
          <w:sz w:val="32"/>
          <w:szCs w:val="32"/>
          <w:lang w:val="en-US" w:eastAsia="zh-CN" w:bidi="ar"/>
        </w:rPr>
        <w:t>2. 关于“人力资源配置不合理”问题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：结合现有人员结构和数量，通过人员调整充实基层所力量，缓解基层人员不足问题，实现人力资源合理分配。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2" w:firstLineChars="200"/>
        <w:jc w:val="left"/>
        <w:textAlignment w:val="auto"/>
        <w:rPr>
          <w:rFonts w:hint="eastAsia" w:ascii="Nimbus Roman" w:hAnsi="Nimbus Roman" w:eastAsia="方正仿宋_GBK" w:cs="方正仿宋_GBK"/>
          <w:sz w:val="32"/>
          <w:szCs w:val="32"/>
        </w:rPr>
      </w:pPr>
      <w:r>
        <w:rPr>
          <w:rFonts w:hint="eastAsia" w:ascii="Nimbus Roman" w:hAnsi="Nimbus Roman" w:eastAsia="方正仿宋_GBK" w:cs="方正仿宋_GBK"/>
          <w:b/>
          <w:bCs/>
          <w:kern w:val="0"/>
          <w:sz w:val="32"/>
          <w:szCs w:val="32"/>
          <w:lang w:val="en-US" w:eastAsia="zh-CN" w:bidi="ar"/>
        </w:rPr>
        <w:t>3. 关于“专业技术力量匮乏”问题：</w:t>
      </w:r>
      <w:r>
        <w:rPr>
          <w:rFonts w:hint="eastAsia" w:ascii="Nimbus Roman" w:hAnsi="Nimbus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该问题需要长期整改，目前的进展情况是，努力</w:t>
      </w:r>
      <w:r>
        <w:rPr>
          <w:rFonts w:hint="eastAsia" w:ascii="Nimbus Roman" w:hAnsi="Nimbus Roman" w:eastAsia="方正仿宋_GBK" w:cs="方正仿宋_GBK"/>
          <w:kern w:val="0"/>
          <w:sz w:val="32"/>
          <w:szCs w:val="32"/>
          <w:lang w:val="en-US" w:eastAsia="zh-CN" w:bidi="ar"/>
        </w:rPr>
        <w:t>加大人才引进力度，已向县委汇报并申请为基层所招录公务员，逐步补齐专业技术短板。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Nimbus Roman" w:hAnsi="Nimbus Roman" w:eastAsia="方正仿宋_GBK" w:cs="方正仿宋_GBK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Nimbus Roman" w:hAnsi="Nimbus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Nimbus Roman" w:hAnsi="Nimbus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欢迎广大干部群众对巡察整改落实情况进行监督。如有意见和建议，请及时向我们反映。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Nimbus Roman" w:hAnsi="Nimbus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Nimbus Roman" w:hAnsi="Nimbus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联系方式：电话66262692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Nimbus Roman" w:hAnsi="Nimbus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Nimbus Roman" w:hAnsi="Nimbus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邮政信箱：新野县市场监管局机关纪委（邮编473500）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Nimbus Roman" w:hAnsi="Nimbus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Nimbus Roman" w:hAnsi="Nimbus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电子邮箱：xyjcs101@163.com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Nimbus Roman" w:hAnsi="Nimbus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Nimbus Roman" w:hAnsi="Nimbus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Nimbus Roman" w:hAnsi="Nimbus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Nimbus Roman" w:hAnsi="Nimbus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 xml:space="preserve">                       中共新野县市场监管局党组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Nimbus Roman" w:hAnsi="Nimbus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Nimbus Roman" w:hAnsi="Nimbus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 xml:space="preserve">                           2026年5月20日</w:t>
      </w:r>
    </w:p>
    <w:p>
      <w:pPr>
        <w:rPr>
          <w:rFonts w:hint="eastAsia" w:ascii="Nimbus Roman" w:hAnsi="Nimbus Roman" w:eastAsia="方正仿宋_GBK" w:cs="方正仿宋_GBK"/>
        </w:rPr>
      </w:pPr>
    </w:p>
    <w:p>
      <w:pPr>
        <w:rPr>
          <w:rFonts w:ascii="Nimbus Roman" w:hAnsi="Nimbus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30B8C"/>
    <w:rsid w:val="0B8373EF"/>
    <w:rsid w:val="38D30B8C"/>
    <w:rsid w:val="6D7737EC"/>
    <w:rsid w:val="EE7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2026-05-21T23:18:00Z</dcterms:created>
  <dc:creator>如意</dc:creator>
  <cp:lastModifiedBy>姚高雄</cp:lastModifiedBy>
  <dcterms:modified xsi:type="dcterms:W3CDTF">2026-07-16T10:39:36Z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8A40EBA3D1B24D4FA5DCD69CDE79F8DB_11</vt:lpwstr>
  </property>
  <property fmtid="{D5CDD505-2E9C-101B-9397-08002B2CF9AE}" pid="4" name="KSOTemplateDocerSaveRecord">
    <vt:lpwstr>eyJoZGlkIjoiMTFiY2U2ZmViZTgxYzRmYWMwOWRlZjUzNTMwMWRmZDEiLCJ1c2VySWQiOiI0NTg5NzE5MjcifQ==</vt:lpwstr>
  </property>
</Properties>
</file>