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ED190">
      <w:pPr>
        <w:spacing w:before="146" w:line="183" w:lineRule="auto"/>
        <w:ind w:left="636"/>
        <w:rPr>
          <w:rFonts w:ascii="微软雅黑" w:hAnsi="微软雅黑" w:eastAsia="微软雅黑" w:cs="微软雅黑"/>
          <w:sz w:val="76"/>
          <w:szCs w:val="76"/>
        </w:rPr>
      </w:pPr>
      <w:r>
        <w:rPr>
          <w:rFonts w:ascii="微软雅黑" w:hAnsi="微软雅黑" w:eastAsia="微软雅黑" w:cs="微软雅黑"/>
          <w:color w:val="FF0000"/>
          <w:spacing w:val="-6"/>
          <w:sz w:val="76"/>
          <w:szCs w:val="76"/>
          <w:u w:val="double" w:color="auto"/>
        </w:rPr>
        <w:t>南 阳</w:t>
      </w:r>
      <w:r>
        <w:rPr>
          <w:rFonts w:ascii="微软雅黑" w:hAnsi="微软雅黑" w:eastAsia="微软雅黑" w:cs="微软雅黑"/>
          <w:color w:val="FF0000"/>
          <w:spacing w:val="21"/>
          <w:sz w:val="76"/>
          <w:szCs w:val="76"/>
          <w:u w:val="double" w:color="auto"/>
        </w:rPr>
        <w:t xml:space="preserve"> </w:t>
      </w:r>
      <w:r>
        <w:rPr>
          <w:rFonts w:ascii="微软雅黑" w:hAnsi="微软雅黑" w:eastAsia="微软雅黑" w:cs="微软雅黑"/>
          <w:color w:val="FF0000"/>
          <w:spacing w:val="-6"/>
          <w:sz w:val="76"/>
          <w:szCs w:val="76"/>
          <w:u w:val="double" w:color="auto"/>
        </w:rPr>
        <w:t>市 生 态 环 境</w:t>
      </w:r>
      <w:r>
        <w:rPr>
          <w:rFonts w:ascii="微软雅黑" w:hAnsi="微软雅黑" w:eastAsia="微软雅黑" w:cs="微软雅黑"/>
          <w:color w:val="FF0000"/>
          <w:spacing w:val="4"/>
          <w:sz w:val="76"/>
          <w:szCs w:val="76"/>
          <w:u w:val="double" w:color="auto"/>
        </w:rPr>
        <w:t xml:space="preserve"> </w:t>
      </w:r>
      <w:r>
        <w:rPr>
          <w:rFonts w:ascii="微软雅黑" w:hAnsi="微软雅黑" w:eastAsia="微软雅黑" w:cs="微软雅黑"/>
          <w:color w:val="FF0000"/>
          <w:spacing w:val="-6"/>
          <w:sz w:val="76"/>
          <w:szCs w:val="76"/>
          <w:u w:val="double" w:color="auto"/>
        </w:rPr>
        <w:t>局</w:t>
      </w:r>
    </w:p>
    <w:p w14:paraId="0FDF916C">
      <w:pPr>
        <w:spacing w:before="219" w:line="211" w:lineRule="auto"/>
        <w:ind w:left="2888"/>
        <w:outlineLvl w:val="0"/>
        <w:rPr>
          <w:rFonts w:ascii="微软雅黑" w:hAnsi="微软雅黑" w:eastAsia="微软雅黑" w:cs="微软雅黑"/>
          <w:sz w:val="44"/>
          <w:szCs w:val="44"/>
        </w:rPr>
      </w:pPr>
      <w:r>
        <w:rPr>
          <w:rFonts w:ascii="微软雅黑" w:hAnsi="微软雅黑" w:eastAsia="微软雅黑" w:cs="微软雅黑"/>
          <w:spacing w:val="-2"/>
          <w:sz w:val="44"/>
          <w:szCs w:val="44"/>
        </w:rPr>
        <w:t>行政处罚决定书</w:t>
      </w:r>
    </w:p>
    <w:p w14:paraId="302A1EFF">
      <w:pPr>
        <w:spacing w:before="135" w:line="199" w:lineRule="auto"/>
        <w:ind w:left="2225"/>
        <w:rPr>
          <w:rFonts w:ascii="微软雅黑" w:hAnsi="微软雅黑" w:eastAsia="微软雅黑" w:cs="微软雅黑"/>
          <w:sz w:val="32"/>
          <w:szCs w:val="32"/>
        </w:rPr>
      </w:pPr>
      <w:r>
        <w:rPr>
          <w:rFonts w:ascii="微软雅黑" w:hAnsi="微软雅黑" w:eastAsia="微软雅黑" w:cs="微软雅黑"/>
          <w:spacing w:val="-4"/>
          <w:sz w:val="32"/>
          <w:szCs w:val="32"/>
        </w:rPr>
        <w:t>豫</w:t>
      </w:r>
      <w:r>
        <w:rPr>
          <w:rFonts w:ascii="微软雅黑" w:hAnsi="微软雅黑" w:eastAsia="微软雅黑" w:cs="微软雅黑"/>
          <w:spacing w:val="38"/>
          <w:sz w:val="32"/>
          <w:szCs w:val="32"/>
        </w:rPr>
        <w:t xml:space="preserve"> </w:t>
      </w:r>
      <w:r>
        <w:rPr>
          <w:rFonts w:ascii="Times New Roman" w:hAnsi="Times New Roman" w:eastAsia="Times New Roman" w:cs="Times New Roman"/>
          <w:spacing w:val="-4"/>
          <w:sz w:val="32"/>
          <w:szCs w:val="32"/>
        </w:rPr>
        <w:t xml:space="preserve">1329 </w:t>
      </w:r>
      <w:r>
        <w:rPr>
          <w:rFonts w:ascii="微软雅黑" w:hAnsi="微软雅黑" w:eastAsia="微软雅黑" w:cs="微软雅黑"/>
          <w:spacing w:val="-4"/>
          <w:sz w:val="32"/>
          <w:szCs w:val="32"/>
        </w:rPr>
        <w:t>环罚决字〔</w:t>
      </w:r>
      <w:r>
        <w:rPr>
          <w:rFonts w:ascii="Times New Roman" w:hAnsi="Times New Roman" w:eastAsia="Times New Roman" w:cs="Times New Roman"/>
          <w:spacing w:val="-4"/>
          <w:sz w:val="32"/>
          <w:szCs w:val="32"/>
        </w:rPr>
        <w:t>2026</w:t>
      </w:r>
      <w:r>
        <w:rPr>
          <w:rFonts w:ascii="微软雅黑" w:hAnsi="微软雅黑" w:eastAsia="微软雅黑" w:cs="微软雅黑"/>
          <w:spacing w:val="-4"/>
          <w:sz w:val="32"/>
          <w:szCs w:val="32"/>
        </w:rPr>
        <w:t>〕</w:t>
      </w:r>
      <w:r>
        <w:rPr>
          <w:rFonts w:ascii="微软雅黑" w:hAnsi="微软雅黑" w:eastAsia="微软雅黑" w:cs="微软雅黑"/>
          <w:spacing w:val="-58"/>
          <w:sz w:val="32"/>
          <w:szCs w:val="32"/>
        </w:rPr>
        <w:t xml:space="preserve"> </w:t>
      </w:r>
      <w:r>
        <w:rPr>
          <w:rFonts w:ascii="Times New Roman" w:hAnsi="Times New Roman" w:eastAsia="Times New Roman" w:cs="Times New Roman"/>
          <w:spacing w:val="-4"/>
          <w:sz w:val="32"/>
          <w:szCs w:val="32"/>
        </w:rPr>
        <w:t xml:space="preserve">17 </w:t>
      </w:r>
      <w:r>
        <w:rPr>
          <w:rFonts w:ascii="微软雅黑" w:hAnsi="微软雅黑" w:eastAsia="微软雅黑" w:cs="微软雅黑"/>
          <w:spacing w:val="-4"/>
          <w:sz w:val="32"/>
          <w:szCs w:val="32"/>
        </w:rPr>
        <w:t>号</w:t>
      </w:r>
    </w:p>
    <w:p w14:paraId="7F8975AE">
      <w:pPr>
        <w:spacing w:line="332" w:lineRule="auto"/>
        <w:rPr>
          <w:rFonts w:ascii="Arial"/>
          <w:sz w:val="21"/>
        </w:rPr>
      </w:pPr>
    </w:p>
    <w:p w14:paraId="6042E33A">
      <w:pPr>
        <w:pStyle w:val="2"/>
        <w:spacing w:before="105" w:line="221" w:lineRule="auto"/>
        <w:ind w:left="666"/>
        <w:rPr>
          <w:rFonts w:hint="default" w:eastAsia="仿宋"/>
          <w:lang w:val="en-US" w:eastAsia="zh-CN"/>
        </w:rPr>
      </w:pPr>
      <w:r>
        <w:rPr>
          <w:spacing w:val="-6"/>
        </w:rPr>
        <w:t>庄</w:t>
      </w:r>
      <w:r>
        <w:rPr>
          <w:rFonts w:hint="eastAsia"/>
          <w:spacing w:val="-6"/>
          <w:lang w:val="en-US" w:eastAsia="zh-CN"/>
        </w:rPr>
        <w:t>xx</w:t>
      </w:r>
    </w:p>
    <w:p w14:paraId="76B87A70">
      <w:pPr>
        <w:pStyle w:val="2"/>
        <w:spacing w:before="207" w:line="222" w:lineRule="auto"/>
        <w:ind w:left="660"/>
      </w:pPr>
      <w:r>
        <w:rPr>
          <w:spacing w:val="-2"/>
        </w:rPr>
        <w:t>证件类型：居民身份证</w:t>
      </w:r>
    </w:p>
    <w:p w14:paraId="7C92DAE0">
      <w:pPr>
        <w:pStyle w:val="2"/>
        <w:spacing w:before="205" w:line="222" w:lineRule="auto"/>
        <w:ind w:left="660"/>
        <w:rPr>
          <w:rFonts w:hint="default" w:ascii="Times New Roman" w:hAnsi="Times New Roman" w:eastAsia="宋体" w:cs="Times New Roman"/>
          <w:lang w:val="en-US" w:eastAsia="zh-CN"/>
        </w:rPr>
      </w:pPr>
      <w:r>
        <w:rPr>
          <w:spacing w:val="-1"/>
        </w:rPr>
        <w:t>证件号码：</w:t>
      </w:r>
      <w:r>
        <w:rPr>
          <w:rFonts w:ascii="Times New Roman" w:hAnsi="Times New Roman" w:eastAsia="Times New Roman" w:cs="Times New Roman"/>
          <w:spacing w:val="-1"/>
        </w:rPr>
        <w:t>41</w:t>
      </w:r>
      <w:r>
        <w:rPr>
          <w:rFonts w:hint="eastAsia" w:ascii="Times New Roman" w:hAnsi="Times New Roman" w:eastAsia="宋体" w:cs="Times New Roman"/>
          <w:spacing w:val="-1"/>
          <w:lang w:val="en-US" w:eastAsia="zh-CN"/>
        </w:rPr>
        <w:t>xx</w:t>
      </w:r>
      <w:r>
        <w:rPr>
          <w:rFonts w:ascii="Times New Roman" w:hAnsi="Times New Roman" w:eastAsia="Times New Roman" w:cs="Times New Roman"/>
          <w:spacing w:val="-1"/>
        </w:rPr>
        <w:t>2919</w:t>
      </w:r>
      <w:r>
        <w:rPr>
          <w:rFonts w:hint="eastAsia" w:ascii="Times New Roman" w:hAnsi="Times New Roman" w:eastAsia="宋体" w:cs="Times New Roman"/>
          <w:spacing w:val="-1"/>
          <w:lang w:val="en-US" w:eastAsia="zh-CN"/>
        </w:rPr>
        <w:t>xx</w:t>
      </w:r>
      <w:r>
        <w:rPr>
          <w:rFonts w:ascii="Times New Roman" w:hAnsi="Times New Roman" w:eastAsia="Times New Roman" w:cs="Times New Roman"/>
          <w:spacing w:val="-1"/>
        </w:rPr>
        <w:t>05</w:t>
      </w:r>
      <w:r>
        <w:rPr>
          <w:rFonts w:hint="eastAsia" w:ascii="Times New Roman" w:hAnsi="Times New Roman" w:eastAsia="宋体" w:cs="Times New Roman"/>
          <w:spacing w:val="-1"/>
          <w:lang w:val="en-US" w:eastAsia="zh-CN"/>
        </w:rPr>
        <w:t>xx</w:t>
      </w:r>
      <w:r>
        <w:rPr>
          <w:rFonts w:ascii="Times New Roman" w:hAnsi="Times New Roman" w:eastAsia="Times New Roman" w:cs="Times New Roman"/>
          <w:spacing w:val="-1"/>
        </w:rPr>
        <w:t>71</w:t>
      </w:r>
      <w:r>
        <w:rPr>
          <w:rFonts w:hint="eastAsia" w:ascii="Times New Roman" w:hAnsi="Times New Roman" w:eastAsia="宋体" w:cs="Times New Roman"/>
          <w:spacing w:val="-1"/>
          <w:lang w:val="en-US" w:eastAsia="zh-CN"/>
        </w:rPr>
        <w:t>xx</w:t>
      </w:r>
    </w:p>
    <w:p w14:paraId="176491A8">
      <w:pPr>
        <w:pStyle w:val="2"/>
        <w:spacing w:before="204" w:line="222" w:lineRule="auto"/>
        <w:ind w:left="661"/>
      </w:pPr>
      <w:r>
        <w:rPr>
          <w:spacing w:val="-3"/>
        </w:rPr>
        <w:t>住址：新野县</w:t>
      </w:r>
      <w:r>
        <w:rPr>
          <w:rFonts w:hint="eastAsia"/>
          <w:spacing w:val="-3"/>
          <w:lang w:val="en-US" w:eastAsia="zh-CN"/>
        </w:rPr>
        <w:t>xx</w:t>
      </w:r>
      <w:r>
        <w:rPr>
          <w:spacing w:val="-3"/>
        </w:rPr>
        <w:t>庄营村</w:t>
      </w:r>
      <w:r>
        <w:rPr>
          <w:rFonts w:hint="eastAsia"/>
          <w:spacing w:val="-3"/>
          <w:lang w:val="en-US" w:eastAsia="zh-CN"/>
        </w:rPr>
        <w:t>xx</w:t>
      </w:r>
      <w:r>
        <w:rPr>
          <w:spacing w:val="-52"/>
        </w:rPr>
        <w:t xml:space="preserve"> </w:t>
      </w:r>
      <w:r>
        <w:rPr>
          <w:rFonts w:ascii="Times New Roman" w:hAnsi="Times New Roman" w:eastAsia="Times New Roman" w:cs="Times New Roman"/>
          <w:spacing w:val="-3"/>
        </w:rPr>
        <w:t>5</w:t>
      </w:r>
      <w:r>
        <w:rPr>
          <w:rFonts w:ascii="Times New Roman" w:hAnsi="Times New Roman" w:eastAsia="Times New Roman" w:cs="Times New Roman"/>
          <w:spacing w:val="23"/>
        </w:rPr>
        <w:t xml:space="preserve"> </w:t>
      </w:r>
      <w:r>
        <w:rPr>
          <w:spacing w:val="-3"/>
        </w:rPr>
        <w:t>组</w:t>
      </w:r>
    </w:p>
    <w:p w14:paraId="56B1A17D">
      <w:pPr>
        <w:spacing w:before="195" w:line="241" w:lineRule="auto"/>
        <w:ind w:left="660"/>
        <w:outlineLvl w:val="1"/>
        <w:rPr>
          <w:rFonts w:ascii="黑体" w:hAnsi="黑体" w:eastAsia="黑体" w:cs="黑体"/>
          <w:sz w:val="32"/>
          <w:szCs w:val="32"/>
        </w:rPr>
      </w:pPr>
      <w:r>
        <w:rPr>
          <w:rFonts w:ascii="黑体" w:hAnsi="黑体" w:eastAsia="黑体" w:cs="黑体"/>
          <w:spacing w:val="-4"/>
          <w:sz w:val="32"/>
          <w:szCs w:val="32"/>
        </w:rPr>
        <w:t>一、环境违法事实和证据</w:t>
      </w:r>
    </w:p>
    <w:p w14:paraId="31E9AC40">
      <w:pPr>
        <w:pStyle w:val="2"/>
        <w:spacing w:before="185" w:line="340" w:lineRule="auto"/>
        <w:ind w:left="21" w:right="128" w:firstLine="651"/>
        <w:jc w:val="both"/>
      </w:pPr>
      <w:r>
        <w:pict>
          <v:shape id="_x0000_s1026" o:spid="_x0000_s1026" style="position:absolute;left:0pt;margin-left:0pt;margin-top:142.75pt;height:0.8pt;width:448.4pt;z-index:251661312;mso-width-relative:page;mso-height-relative:page;" filled="f" stroked="t" coordsize="8967,16" path="m0,8l8967,8e">
            <v:fill on="f" focussize="0,0"/>
            <v:stroke weight="0.8pt" color="#000000" miterlimit="10" joinstyle="miter"/>
            <v:imagedata o:title=""/>
            <o:lock v:ext="edit"/>
          </v:shape>
        </w:pict>
      </w:r>
      <w:r>
        <w:rPr>
          <w:spacing w:val="-12"/>
          <w:u w:val="single" w:color="auto"/>
        </w:rPr>
        <w:t>我局于</w:t>
      </w:r>
      <w:r>
        <w:rPr>
          <w:spacing w:val="-68"/>
          <w:u w:val="single" w:color="auto"/>
        </w:rPr>
        <w:t xml:space="preserve"> </w:t>
      </w:r>
      <w:r>
        <w:rPr>
          <w:rFonts w:ascii="Times New Roman" w:hAnsi="Times New Roman" w:eastAsia="Times New Roman" w:cs="Times New Roman"/>
          <w:spacing w:val="-12"/>
          <w:u w:val="single" w:color="auto"/>
        </w:rPr>
        <w:t>2026</w:t>
      </w:r>
      <w:r>
        <w:rPr>
          <w:rFonts w:ascii="Times New Roman" w:hAnsi="Times New Roman" w:eastAsia="Times New Roman" w:cs="Times New Roman"/>
          <w:spacing w:val="27"/>
          <w:w w:val="101"/>
          <w:u w:val="single" w:color="auto"/>
        </w:rPr>
        <w:t xml:space="preserve"> </w:t>
      </w:r>
      <w:r>
        <w:rPr>
          <w:spacing w:val="-12"/>
          <w:u w:val="single" w:color="auto"/>
        </w:rPr>
        <w:t>年</w:t>
      </w:r>
      <w:r>
        <w:rPr>
          <w:spacing w:val="-69"/>
          <w:u w:val="single" w:color="auto"/>
        </w:rPr>
        <w:t xml:space="preserve"> </w:t>
      </w:r>
      <w:r>
        <w:rPr>
          <w:rFonts w:ascii="Times New Roman" w:hAnsi="Times New Roman" w:eastAsia="Times New Roman" w:cs="Times New Roman"/>
          <w:spacing w:val="-12"/>
          <w:u w:val="single" w:color="auto"/>
        </w:rPr>
        <w:t>7</w:t>
      </w:r>
      <w:r>
        <w:rPr>
          <w:rFonts w:ascii="Times New Roman" w:hAnsi="Times New Roman" w:eastAsia="Times New Roman" w:cs="Times New Roman"/>
          <w:spacing w:val="37"/>
          <w:u w:val="single" w:color="auto"/>
        </w:rPr>
        <w:t xml:space="preserve"> </w:t>
      </w:r>
      <w:r>
        <w:rPr>
          <w:spacing w:val="-12"/>
          <w:u w:val="single" w:color="auto"/>
        </w:rPr>
        <w:t>月</w:t>
      </w:r>
      <w:r>
        <w:rPr>
          <w:spacing w:val="-43"/>
          <w:u w:val="single" w:color="auto"/>
        </w:rPr>
        <w:t xml:space="preserve"> </w:t>
      </w:r>
      <w:r>
        <w:rPr>
          <w:rFonts w:ascii="Times New Roman" w:hAnsi="Times New Roman" w:eastAsia="Times New Roman" w:cs="Times New Roman"/>
          <w:spacing w:val="-12"/>
          <w:u w:val="single" w:color="auto"/>
        </w:rPr>
        <w:t xml:space="preserve">14  </w:t>
      </w:r>
      <w:r>
        <w:rPr>
          <w:spacing w:val="-12"/>
          <w:u w:val="single" w:color="auto"/>
        </w:rPr>
        <w:t>日对你进行了调查，发现你实施了以</w:t>
      </w:r>
      <w:r>
        <w:rPr>
          <w:spacing w:val="-5"/>
          <w:u w:val="single" w:color="auto"/>
        </w:rPr>
        <w:t>下环境违法行为：南阳市生态环境局执法人员陶武、徐</w:t>
      </w:r>
      <w:r>
        <w:rPr>
          <w:spacing w:val="-6"/>
          <w:u w:val="single" w:color="auto"/>
        </w:rPr>
        <w:t>成伟发现</w:t>
      </w:r>
      <w:r>
        <w:rPr>
          <w:spacing w:val="-2"/>
          <w:u w:val="single" w:color="auto"/>
        </w:rPr>
        <w:t>河南新恒通公路工程有限责任公司的</w:t>
      </w:r>
      <w:r>
        <w:rPr>
          <w:spacing w:val="-75"/>
          <w:u w:val="single" w:color="auto"/>
        </w:rPr>
        <w:t xml:space="preserve"> </w:t>
      </w:r>
      <w:r>
        <w:rPr>
          <w:rFonts w:ascii="Times New Roman" w:hAnsi="Times New Roman" w:eastAsia="Times New Roman" w:cs="Times New Roman"/>
          <w:spacing w:val="-2"/>
          <w:u w:val="single" w:color="auto"/>
        </w:rPr>
        <w:t xml:space="preserve">G328 </w:t>
      </w:r>
      <w:r>
        <w:rPr>
          <w:spacing w:val="-2"/>
          <w:u w:val="single" w:color="auto"/>
        </w:rPr>
        <w:t>段施工工地有一辆国</w:t>
      </w:r>
      <w:r>
        <w:rPr>
          <w:u w:val="single" w:color="auto"/>
        </w:rPr>
        <w:t>二排放标准的铲车（车牌号为</w:t>
      </w:r>
      <w:r>
        <w:rPr>
          <w:spacing w:val="-55"/>
          <w:u w:val="single" w:color="auto"/>
        </w:rPr>
        <w:t xml:space="preserve"> </w:t>
      </w:r>
      <w:r>
        <w:rPr>
          <w:rFonts w:ascii="Times New Roman" w:hAnsi="Times New Roman" w:eastAsia="Times New Roman" w:cs="Times New Roman"/>
          <w:u w:val="single" w:color="auto"/>
        </w:rPr>
        <w:t>2-GR100083</w:t>
      </w:r>
      <w:r>
        <w:rPr>
          <w:u w:val="single" w:color="auto"/>
        </w:rPr>
        <w:t>）正在作业，经调查</w:t>
      </w:r>
      <w:r>
        <w:rPr>
          <w:spacing w:val="-18"/>
        </w:rPr>
        <w:t>该 非 道 路 移 动 机 械 车 主 是 庄 保 顶</w:t>
      </w:r>
      <w:r>
        <w:rPr>
          <w:spacing w:val="13"/>
        </w:rPr>
        <w:t xml:space="preserve"> </w:t>
      </w:r>
      <w:r>
        <w:rPr>
          <w:spacing w:val="-18"/>
        </w:rPr>
        <w:t>，</w:t>
      </w:r>
      <w:r>
        <w:rPr>
          <w:spacing w:val="-3"/>
        </w:rPr>
        <w:t xml:space="preserve"> </w:t>
      </w:r>
      <w:r>
        <w:rPr>
          <w:spacing w:val="-18"/>
        </w:rPr>
        <w:t>车 辆</w:t>
      </w:r>
      <w:r>
        <w:rPr>
          <w:spacing w:val="2"/>
        </w:rPr>
        <w:t xml:space="preserve"> </w:t>
      </w:r>
      <w:r>
        <w:rPr>
          <w:spacing w:val="-18"/>
        </w:rPr>
        <w:t>唯</w:t>
      </w:r>
      <w:r>
        <w:rPr>
          <w:spacing w:val="-6"/>
        </w:rPr>
        <w:t xml:space="preserve"> </w:t>
      </w:r>
      <w:r>
        <w:rPr>
          <w:spacing w:val="-18"/>
        </w:rPr>
        <w:t>一 编</w:t>
      </w:r>
    </w:p>
    <w:p w14:paraId="5C5F773D">
      <w:pPr>
        <w:pStyle w:val="2"/>
        <w:spacing w:before="2" w:line="222" w:lineRule="auto"/>
        <w:ind w:left="20"/>
      </w:pPr>
      <w:r>
        <w:pict>
          <v:shape id="_x0000_s1027" o:spid="_x0000_s1027" style="position:absolute;left:0pt;margin-left:0pt;margin-top:15.6pt;height:0.8pt;width:441.95pt;z-index:251660288;mso-width-relative:page;mso-height-relative:page;" filled="f" stroked="t" coordsize="8839,16" path="m0,7l8838,7e">
            <v:fill on="f" focussize="0,0"/>
            <v:stroke weight="0.79pt" color="#000000" miterlimit="10" joinstyle="miter"/>
            <v:imagedata o:title=""/>
            <o:lock v:ext="edit"/>
          </v:shape>
        </w:pict>
      </w:r>
      <w:r>
        <w:rPr>
          <w:spacing w:val="-5"/>
        </w:rPr>
        <w:t>码</w:t>
      </w:r>
      <w:r>
        <w:rPr>
          <w:rFonts w:ascii="Times New Roman" w:hAnsi="Times New Roman" w:eastAsia="Times New Roman" w:cs="Times New Roman"/>
          <w:spacing w:val="-5"/>
        </w:rPr>
        <w:t>:LKBSG9JV9DZ000352</w:t>
      </w:r>
      <w:r>
        <w:rPr>
          <w:spacing w:val="-5"/>
        </w:rPr>
        <w:t>。该区域属于新野县人民政府划定的高</w:t>
      </w:r>
    </w:p>
    <w:p w14:paraId="52B18FCE">
      <w:pPr>
        <w:pStyle w:val="2"/>
        <w:spacing w:before="205" w:line="221" w:lineRule="auto"/>
        <w:ind w:left="17"/>
      </w:pPr>
      <w:r>
        <w:rPr>
          <w:spacing w:val="-2"/>
          <w:u w:val="single" w:color="auto"/>
        </w:rPr>
        <w:t>排放非道路移动机械禁用区。</w:t>
      </w:r>
      <w:r>
        <w:rPr>
          <w:spacing w:val="3"/>
          <w:u w:val="single" w:color="auto"/>
        </w:rPr>
        <w:t xml:space="preserve">  </w:t>
      </w:r>
    </w:p>
    <w:p w14:paraId="36969F06">
      <w:pPr>
        <w:pStyle w:val="2"/>
        <w:spacing w:before="209" w:line="340" w:lineRule="auto"/>
        <w:ind w:left="21" w:right="128" w:firstLine="672"/>
        <w:jc w:val="both"/>
      </w:pPr>
      <w:r>
        <w:rPr>
          <w:spacing w:val="-15"/>
        </w:rPr>
        <w:t>以上事实，主要有以下证据证明：</w:t>
      </w:r>
      <w:r>
        <w:rPr>
          <w:rFonts w:ascii="Times New Roman" w:hAnsi="Times New Roman" w:eastAsia="Times New Roman" w:cs="Times New Roman"/>
          <w:spacing w:val="-15"/>
        </w:rPr>
        <w:t>1.</w:t>
      </w:r>
      <w:r>
        <w:rPr>
          <w:spacing w:val="-15"/>
        </w:rPr>
        <w:t>庄</w:t>
      </w:r>
      <w:r>
        <w:rPr>
          <w:rFonts w:hint="eastAsia"/>
          <w:spacing w:val="-15"/>
          <w:lang w:val="en-US" w:eastAsia="zh-CN"/>
        </w:rPr>
        <w:t>xx</w:t>
      </w:r>
      <w:r>
        <w:rPr>
          <w:spacing w:val="-15"/>
        </w:rPr>
        <w:t>于</w:t>
      </w:r>
      <w:r>
        <w:rPr>
          <w:spacing w:val="-73"/>
        </w:rPr>
        <w:t xml:space="preserve"> </w:t>
      </w:r>
      <w:r>
        <w:rPr>
          <w:rFonts w:ascii="Times New Roman" w:hAnsi="Times New Roman" w:eastAsia="Times New Roman" w:cs="Times New Roman"/>
          <w:spacing w:val="-15"/>
        </w:rPr>
        <w:t>202</w:t>
      </w:r>
      <w:r>
        <w:rPr>
          <w:rFonts w:ascii="Times New Roman" w:hAnsi="Times New Roman" w:eastAsia="Times New Roman" w:cs="Times New Roman"/>
          <w:spacing w:val="-16"/>
        </w:rPr>
        <w:t>6</w:t>
      </w:r>
      <w:r>
        <w:rPr>
          <w:rFonts w:ascii="Times New Roman" w:hAnsi="Times New Roman" w:eastAsia="Times New Roman" w:cs="Times New Roman"/>
          <w:spacing w:val="27"/>
          <w:w w:val="101"/>
        </w:rPr>
        <w:t xml:space="preserve"> </w:t>
      </w:r>
      <w:r>
        <w:rPr>
          <w:spacing w:val="-16"/>
        </w:rPr>
        <w:t>年</w:t>
      </w:r>
      <w:r>
        <w:rPr>
          <w:spacing w:val="-69"/>
        </w:rPr>
        <w:t xml:space="preserve"> </w:t>
      </w:r>
      <w:r>
        <w:rPr>
          <w:rFonts w:ascii="Times New Roman" w:hAnsi="Times New Roman" w:eastAsia="Times New Roman" w:cs="Times New Roman"/>
          <w:spacing w:val="-16"/>
        </w:rPr>
        <w:t>7</w:t>
      </w:r>
      <w:r>
        <w:rPr>
          <w:rFonts w:ascii="Times New Roman" w:hAnsi="Times New Roman" w:eastAsia="Times New Roman" w:cs="Times New Roman"/>
          <w:spacing w:val="37"/>
        </w:rPr>
        <w:t xml:space="preserve"> </w:t>
      </w:r>
      <w:r>
        <w:rPr>
          <w:spacing w:val="-16"/>
        </w:rPr>
        <w:t>月</w:t>
      </w:r>
      <w:r>
        <w:rPr>
          <w:spacing w:val="-43"/>
        </w:rPr>
        <w:t xml:space="preserve"> </w:t>
      </w:r>
      <w:r>
        <w:rPr>
          <w:rFonts w:ascii="Times New Roman" w:hAnsi="Times New Roman" w:eastAsia="Times New Roman" w:cs="Times New Roman"/>
          <w:spacing w:val="-16"/>
        </w:rPr>
        <w:t>14</w:t>
      </w:r>
      <w:r>
        <w:rPr>
          <w:spacing w:val="-4"/>
        </w:rPr>
        <w:t>日提供的个人身份证复印件壹份（共</w:t>
      </w:r>
      <w:r>
        <w:rPr>
          <w:spacing w:val="-40"/>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38"/>
          <w:w w:val="101"/>
        </w:rPr>
        <w:t xml:space="preserve"> </w:t>
      </w:r>
      <w:r>
        <w:rPr>
          <w:spacing w:val="-4"/>
        </w:rPr>
        <w:t>页</w:t>
      </w:r>
      <w:r>
        <w:rPr>
          <w:spacing w:val="-59"/>
        </w:rPr>
        <w:t>），</w:t>
      </w:r>
      <w:r>
        <w:rPr>
          <w:spacing w:val="-4"/>
        </w:rPr>
        <w:t>主要证明当事人身</w:t>
      </w:r>
      <w:r>
        <w:rPr>
          <w:spacing w:val="-18"/>
        </w:rPr>
        <w:t>份信息；</w:t>
      </w:r>
    </w:p>
    <w:p w14:paraId="21385A6B">
      <w:pPr>
        <w:pStyle w:val="2"/>
        <w:spacing w:before="6" w:line="340" w:lineRule="auto"/>
        <w:ind w:left="23" w:right="128" w:firstLine="623"/>
        <w:jc w:val="both"/>
      </w:pPr>
      <w:r>
        <w:pict>
          <v:shape id="_x0000_s1028" o:spid="_x0000_s1028" style="position:absolute;left:0pt;margin-left:0.05pt;margin-top:129.3pt;height:0.75pt;width:442.85pt;z-index:251659264;mso-width-relative:page;mso-height-relative:page;" fillcolor="#FF0000" filled="t" stroked="f" coordsize="8857,15" path="m0,15l8856,15,8856,0,0,0,0,15xe">
            <v:fill on="t" focussize="0,0"/>
            <v:stroke on="f"/>
            <v:imagedata o:title=""/>
            <o:lock v:ext="edit"/>
          </v:shape>
        </w:pict>
      </w:r>
      <w:r>
        <w:rPr>
          <w:rFonts w:ascii="Times New Roman" w:hAnsi="Times New Roman" w:eastAsia="Times New Roman" w:cs="Times New Roman"/>
          <w:spacing w:val="-7"/>
        </w:rPr>
        <w:t>2.</w:t>
      </w:r>
      <w:r>
        <w:rPr>
          <w:spacing w:val="-7"/>
        </w:rPr>
        <w:t>庄</w:t>
      </w:r>
      <w:r>
        <w:rPr>
          <w:rFonts w:hint="eastAsia"/>
          <w:spacing w:val="-7"/>
          <w:lang w:val="en-US" w:eastAsia="zh-CN"/>
        </w:rPr>
        <w:t>xx</w:t>
      </w:r>
      <w:r>
        <w:rPr>
          <w:spacing w:val="-7"/>
        </w:rPr>
        <w:t>于</w:t>
      </w:r>
      <w:r>
        <w:rPr>
          <w:spacing w:val="-78"/>
        </w:rPr>
        <w:t xml:space="preserve"> </w:t>
      </w:r>
      <w:r>
        <w:rPr>
          <w:rFonts w:ascii="Times New Roman" w:hAnsi="Times New Roman" w:eastAsia="Times New Roman" w:cs="Times New Roman"/>
          <w:spacing w:val="-7"/>
        </w:rPr>
        <w:t>2026</w:t>
      </w:r>
      <w:r>
        <w:rPr>
          <w:rFonts w:ascii="Times New Roman" w:hAnsi="Times New Roman" w:eastAsia="Times New Roman" w:cs="Times New Roman"/>
          <w:spacing w:val="21"/>
        </w:rPr>
        <w:t xml:space="preserve"> </w:t>
      </w:r>
      <w:r>
        <w:rPr>
          <w:spacing w:val="-7"/>
        </w:rPr>
        <w:t>年</w:t>
      </w:r>
      <w:r>
        <w:rPr>
          <w:spacing w:val="-75"/>
        </w:rPr>
        <w:t xml:space="preserve"> </w:t>
      </w:r>
      <w:r>
        <w:rPr>
          <w:rFonts w:ascii="Times New Roman" w:hAnsi="Times New Roman" w:eastAsia="Times New Roman" w:cs="Times New Roman"/>
          <w:spacing w:val="-7"/>
        </w:rPr>
        <w:t>7</w:t>
      </w:r>
      <w:r>
        <w:rPr>
          <w:rFonts w:ascii="Times New Roman" w:hAnsi="Times New Roman" w:eastAsia="Times New Roman" w:cs="Times New Roman"/>
          <w:spacing w:val="29"/>
          <w:w w:val="101"/>
        </w:rPr>
        <w:t xml:space="preserve"> </w:t>
      </w:r>
      <w:r>
        <w:rPr>
          <w:spacing w:val="-7"/>
        </w:rPr>
        <w:t>月</w:t>
      </w:r>
      <w:r>
        <w:rPr>
          <w:spacing w:val="-50"/>
        </w:rPr>
        <w:t xml:space="preserve"> </w:t>
      </w:r>
      <w:r>
        <w:rPr>
          <w:rFonts w:ascii="Times New Roman" w:hAnsi="Times New Roman" w:eastAsia="Times New Roman" w:cs="Times New Roman"/>
          <w:spacing w:val="-7"/>
        </w:rPr>
        <w:t xml:space="preserve">14  </w:t>
      </w:r>
      <w:r>
        <w:rPr>
          <w:spacing w:val="-7"/>
        </w:rPr>
        <w:t>日提供的该案涉案非道路移动机</w:t>
      </w:r>
      <w:r>
        <w:rPr>
          <w:spacing w:val="-4"/>
        </w:rPr>
        <w:t>械型号及非道路移动机械编号信息照片壹份（共</w:t>
      </w:r>
      <w:r>
        <w:rPr>
          <w:spacing w:val="-41"/>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39"/>
        </w:rPr>
        <w:t xml:space="preserve"> </w:t>
      </w:r>
      <w:r>
        <w:rPr>
          <w:spacing w:val="-4"/>
        </w:rPr>
        <w:t>页</w:t>
      </w:r>
      <w:r>
        <w:rPr>
          <w:spacing w:val="-60"/>
        </w:rPr>
        <w:t>），</w:t>
      </w:r>
      <w:r>
        <w:rPr>
          <w:spacing w:val="-4"/>
        </w:rPr>
        <w:t>主要证</w:t>
      </w:r>
      <w:r>
        <w:rPr>
          <w:spacing w:val="6"/>
        </w:rPr>
        <w:t>明该案当事人的非道路移动机械车牌及非道路移动机械编号信</w:t>
      </w:r>
      <w:r>
        <w:rPr>
          <w:spacing w:val="-24"/>
        </w:rPr>
        <w:t>息；</w:t>
      </w:r>
    </w:p>
    <w:p w14:paraId="2EAA9C79">
      <w:pPr>
        <w:spacing w:line="340" w:lineRule="auto"/>
        <w:sectPr>
          <w:footerReference r:id="rId5" w:type="default"/>
          <w:pgSz w:w="11900" w:h="16840"/>
          <w:pgMar w:top="1259" w:right="1345" w:bottom="1065" w:left="1587" w:header="0" w:footer="584" w:gutter="0"/>
          <w:cols w:space="720" w:num="1"/>
        </w:sectPr>
      </w:pPr>
    </w:p>
    <w:p w14:paraId="23D6C5DF">
      <w:pPr>
        <w:pStyle w:val="2"/>
        <w:spacing w:before="184" w:line="340" w:lineRule="auto"/>
        <w:ind w:left="7" w:right="139" w:firstLine="631"/>
      </w:pPr>
      <w:r>
        <w:rPr>
          <w:rFonts w:ascii="Times New Roman" w:hAnsi="Times New Roman" w:eastAsia="Times New Roman" w:cs="Times New Roman"/>
          <w:spacing w:val="-1"/>
        </w:rPr>
        <w:t>3.</w:t>
      </w:r>
      <w:r>
        <w:rPr>
          <w:spacing w:val="-1"/>
        </w:rPr>
        <w:t>庄</w:t>
      </w:r>
      <w:r>
        <w:rPr>
          <w:rFonts w:hint="eastAsia"/>
          <w:spacing w:val="-1"/>
          <w:lang w:val="en-US" w:eastAsia="zh-CN"/>
        </w:rPr>
        <w:t>xx</w:t>
      </w:r>
      <w:bookmarkStart w:id="0" w:name="_GoBack"/>
      <w:bookmarkEnd w:id="0"/>
      <w:r>
        <w:rPr>
          <w:spacing w:val="-1"/>
        </w:rPr>
        <w:t>于</w:t>
      </w:r>
      <w:r>
        <w:rPr>
          <w:spacing w:val="-46"/>
        </w:rPr>
        <w:t xml:space="preserve"> </w:t>
      </w:r>
      <w:r>
        <w:rPr>
          <w:rFonts w:ascii="Times New Roman" w:hAnsi="Times New Roman" w:eastAsia="Times New Roman" w:cs="Times New Roman"/>
          <w:spacing w:val="-1"/>
        </w:rPr>
        <w:t>2026</w:t>
      </w:r>
      <w:r>
        <w:rPr>
          <w:rFonts w:ascii="Times New Roman" w:hAnsi="Times New Roman" w:eastAsia="Times New Roman" w:cs="Times New Roman"/>
          <w:spacing w:val="51"/>
        </w:rPr>
        <w:t xml:space="preserve"> </w:t>
      </w:r>
      <w:r>
        <w:rPr>
          <w:spacing w:val="-1"/>
        </w:rPr>
        <w:t>年</w:t>
      </w:r>
      <w:r>
        <w:rPr>
          <w:spacing w:val="-58"/>
        </w:rPr>
        <w:t xml:space="preserve"> </w:t>
      </w:r>
      <w:r>
        <w:rPr>
          <w:rFonts w:ascii="Times New Roman" w:hAnsi="Times New Roman" w:eastAsia="Times New Roman" w:cs="Times New Roman"/>
          <w:spacing w:val="-1"/>
        </w:rPr>
        <w:t>7</w:t>
      </w:r>
      <w:r>
        <w:rPr>
          <w:rFonts w:ascii="Times New Roman" w:hAnsi="Times New Roman" w:eastAsia="Times New Roman" w:cs="Times New Roman"/>
          <w:spacing w:val="59"/>
          <w:w w:val="101"/>
        </w:rPr>
        <w:t xml:space="preserve"> </w:t>
      </w:r>
      <w:r>
        <w:rPr>
          <w:spacing w:val="-1"/>
        </w:rPr>
        <w:t>月</w:t>
      </w:r>
      <w:r>
        <w:rPr>
          <w:spacing w:val="-33"/>
        </w:rPr>
        <w:t xml:space="preserve"> </w:t>
      </w:r>
      <w:r>
        <w:rPr>
          <w:rFonts w:ascii="Times New Roman" w:hAnsi="Times New Roman" w:eastAsia="Times New Roman" w:cs="Times New Roman"/>
          <w:spacing w:val="-1"/>
        </w:rPr>
        <w:t xml:space="preserve">14  </w:t>
      </w:r>
      <w:r>
        <w:rPr>
          <w:spacing w:val="-1"/>
        </w:rPr>
        <w:t>日提供的用工合同复印件壹份</w:t>
      </w:r>
      <w:r>
        <w:rPr>
          <w:spacing w:val="-3"/>
        </w:rPr>
        <w:t>（共</w:t>
      </w:r>
      <w:r>
        <w:rPr>
          <w:spacing w:val="-64"/>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40"/>
        </w:rPr>
        <w:t xml:space="preserve"> </w:t>
      </w:r>
      <w:r>
        <w:rPr>
          <w:spacing w:val="-3"/>
        </w:rPr>
        <w:t>页</w:t>
      </w:r>
      <w:r>
        <w:rPr>
          <w:spacing w:val="-61"/>
        </w:rPr>
        <w:t>），</w:t>
      </w:r>
      <w:r>
        <w:rPr>
          <w:spacing w:val="-3"/>
        </w:rPr>
        <w:t>主要证明当事人与该案非道路移动机械作业场所之</w:t>
      </w:r>
      <w:r>
        <w:rPr>
          <w:spacing w:val="-12"/>
        </w:rPr>
        <w:t>间的关系信息；</w:t>
      </w:r>
    </w:p>
    <w:p w14:paraId="08E7C7AA">
      <w:pPr>
        <w:pStyle w:val="2"/>
        <w:spacing w:before="2" w:line="340" w:lineRule="auto"/>
        <w:ind w:left="6" w:right="138" w:firstLine="624"/>
      </w:pPr>
      <w:r>
        <w:rPr>
          <w:rFonts w:ascii="Times New Roman" w:hAnsi="Times New Roman" w:eastAsia="Times New Roman" w:cs="Times New Roman"/>
          <w:spacing w:val="-3"/>
        </w:rPr>
        <w:t>4.</w:t>
      </w:r>
      <w:r>
        <w:rPr>
          <w:spacing w:val="-3"/>
        </w:rPr>
        <w:t>该案执法人员调取的《新野县人民政府关于划定高排放非道路移动机械禁用区的通告》复印件壹份（共</w:t>
      </w:r>
      <w:r>
        <w:rPr>
          <w:spacing w:val="-72"/>
        </w:rPr>
        <w:t xml:space="preserve"> </w:t>
      </w:r>
      <w:r>
        <w:rPr>
          <w:rFonts w:ascii="Times New Roman" w:hAnsi="Times New Roman" w:eastAsia="Times New Roman" w:cs="Times New Roman"/>
          <w:spacing w:val="-3"/>
        </w:rPr>
        <w:t>2</w:t>
      </w:r>
      <w:r>
        <w:rPr>
          <w:rFonts w:ascii="Times New Roman" w:hAnsi="Times New Roman" w:eastAsia="Times New Roman" w:cs="Times New Roman"/>
          <w:spacing w:val="39"/>
          <w:w w:val="101"/>
        </w:rPr>
        <w:t xml:space="preserve"> </w:t>
      </w:r>
      <w:r>
        <w:rPr>
          <w:spacing w:val="-3"/>
        </w:rPr>
        <w:t>页</w:t>
      </w:r>
      <w:r>
        <w:rPr>
          <w:spacing w:val="-56"/>
        </w:rPr>
        <w:t>），</w:t>
      </w:r>
      <w:r>
        <w:rPr>
          <w:spacing w:val="-3"/>
        </w:rPr>
        <w:t>主要证明</w:t>
      </w:r>
      <w:r>
        <w:rPr>
          <w:spacing w:val="6"/>
        </w:rPr>
        <w:t>新野县人民政府划定的禁止使用高排放非道路移动机械区域范</w:t>
      </w:r>
      <w:r>
        <w:rPr>
          <w:spacing w:val="-23"/>
        </w:rPr>
        <w:t>围；</w:t>
      </w:r>
    </w:p>
    <w:p w14:paraId="586B9BFE">
      <w:pPr>
        <w:pStyle w:val="2"/>
        <w:spacing w:before="1" w:line="340" w:lineRule="auto"/>
        <w:ind w:left="22" w:right="138" w:firstLine="619"/>
      </w:pPr>
      <w:r>
        <w:rPr>
          <w:rFonts w:ascii="Times New Roman" w:hAnsi="Times New Roman" w:eastAsia="Times New Roman" w:cs="Times New Roman"/>
          <w:spacing w:val="-5"/>
        </w:rPr>
        <w:t>5.</w:t>
      </w:r>
      <w:r>
        <w:rPr>
          <w:spacing w:val="-5"/>
        </w:rPr>
        <w:t>执法人员亮证执法照片壹份（共</w:t>
      </w:r>
      <w:r>
        <w:rPr>
          <w:spacing w:val="-38"/>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42"/>
        </w:rPr>
        <w:t xml:space="preserve"> </w:t>
      </w:r>
      <w:r>
        <w:rPr>
          <w:spacing w:val="-5"/>
        </w:rPr>
        <w:t>页）、</w:t>
      </w:r>
      <w:r>
        <w:rPr>
          <w:spacing w:val="-6"/>
        </w:rPr>
        <w:t>执法人员执法证</w:t>
      </w:r>
      <w:r>
        <w:rPr>
          <w:spacing w:val="-8"/>
        </w:rPr>
        <w:t>复印件两份（共</w:t>
      </w:r>
      <w:r>
        <w:rPr>
          <w:spacing w:val="-73"/>
        </w:rPr>
        <w:t xml:space="preserve"> </w:t>
      </w:r>
      <w:r>
        <w:rPr>
          <w:rFonts w:ascii="Times New Roman" w:hAnsi="Times New Roman" w:eastAsia="Times New Roman" w:cs="Times New Roman"/>
          <w:spacing w:val="-8"/>
        </w:rPr>
        <w:t>2</w:t>
      </w:r>
      <w:r>
        <w:rPr>
          <w:rFonts w:ascii="Times New Roman" w:hAnsi="Times New Roman" w:eastAsia="Times New Roman" w:cs="Times New Roman"/>
          <w:spacing w:val="37"/>
          <w:w w:val="101"/>
        </w:rPr>
        <w:t xml:space="preserve"> </w:t>
      </w:r>
      <w:r>
        <w:rPr>
          <w:spacing w:val="-8"/>
        </w:rPr>
        <w:t>页</w:t>
      </w:r>
      <w:r>
        <w:rPr>
          <w:spacing w:val="-56"/>
        </w:rPr>
        <w:t>），</w:t>
      </w:r>
      <w:r>
        <w:rPr>
          <w:spacing w:val="-8"/>
        </w:rPr>
        <w:t>主要证明该案执法人员</w:t>
      </w:r>
      <w:r>
        <w:rPr>
          <w:spacing w:val="-9"/>
        </w:rPr>
        <w:t>执法资格；</w:t>
      </w:r>
    </w:p>
    <w:p w14:paraId="384C38E9">
      <w:pPr>
        <w:pStyle w:val="2"/>
        <w:spacing w:before="3" w:line="340" w:lineRule="auto"/>
        <w:ind w:left="10" w:firstLine="630"/>
      </w:pPr>
      <w:r>
        <w:rPr>
          <w:rFonts w:ascii="Times New Roman" w:hAnsi="Times New Roman" w:eastAsia="Times New Roman" w:cs="Times New Roman"/>
          <w:spacing w:val="-13"/>
        </w:rPr>
        <w:t>6.</w:t>
      </w:r>
      <w:r>
        <w:rPr>
          <w:spacing w:val="-13"/>
        </w:rPr>
        <w:t>该案执法人员于</w:t>
      </w:r>
      <w:r>
        <w:rPr>
          <w:spacing w:val="-67"/>
        </w:rPr>
        <w:t xml:space="preserve"> </w:t>
      </w:r>
      <w:r>
        <w:rPr>
          <w:rFonts w:ascii="Times New Roman" w:hAnsi="Times New Roman" w:eastAsia="Times New Roman" w:cs="Times New Roman"/>
          <w:spacing w:val="-13"/>
        </w:rPr>
        <w:t>2026</w:t>
      </w:r>
      <w:r>
        <w:rPr>
          <w:rFonts w:ascii="Times New Roman" w:hAnsi="Times New Roman" w:eastAsia="Times New Roman" w:cs="Times New Roman"/>
          <w:spacing w:val="21"/>
        </w:rPr>
        <w:t xml:space="preserve"> </w:t>
      </w:r>
      <w:r>
        <w:rPr>
          <w:spacing w:val="-13"/>
        </w:rPr>
        <w:t>年</w:t>
      </w:r>
      <w:r>
        <w:rPr>
          <w:spacing w:val="-75"/>
        </w:rPr>
        <w:t xml:space="preserve"> </w:t>
      </w:r>
      <w:r>
        <w:rPr>
          <w:rFonts w:ascii="Times New Roman" w:hAnsi="Times New Roman" w:eastAsia="Times New Roman" w:cs="Times New Roman"/>
          <w:spacing w:val="-13"/>
        </w:rPr>
        <w:t>7</w:t>
      </w:r>
      <w:r>
        <w:rPr>
          <w:rFonts w:ascii="Times New Roman" w:hAnsi="Times New Roman" w:eastAsia="Times New Roman" w:cs="Times New Roman"/>
          <w:spacing w:val="29"/>
        </w:rPr>
        <w:t xml:space="preserve"> </w:t>
      </w:r>
      <w:r>
        <w:rPr>
          <w:spacing w:val="-13"/>
        </w:rPr>
        <w:t>月</w:t>
      </w:r>
      <w:r>
        <w:rPr>
          <w:spacing w:val="-49"/>
        </w:rPr>
        <w:t xml:space="preserve"> </w:t>
      </w:r>
      <w:r>
        <w:rPr>
          <w:rFonts w:ascii="Times New Roman" w:hAnsi="Times New Roman" w:eastAsia="Times New Roman" w:cs="Times New Roman"/>
          <w:spacing w:val="-13"/>
        </w:rPr>
        <w:t xml:space="preserve">14  </w:t>
      </w:r>
      <w:r>
        <w:rPr>
          <w:spacing w:val="-13"/>
        </w:rPr>
        <w:t>日制作的现场检查（勘察）</w:t>
      </w:r>
      <w:r>
        <w:rPr>
          <w:spacing w:val="-10"/>
        </w:rPr>
        <w:t>笔录壹份（共</w:t>
      </w:r>
      <w:r>
        <w:rPr>
          <w:spacing w:val="-63"/>
        </w:rPr>
        <w:t xml:space="preserve"> </w:t>
      </w:r>
      <w:r>
        <w:rPr>
          <w:rFonts w:ascii="Times New Roman" w:hAnsi="Times New Roman" w:eastAsia="Times New Roman" w:cs="Times New Roman"/>
          <w:spacing w:val="-10"/>
        </w:rPr>
        <w:t>2</w:t>
      </w:r>
      <w:r>
        <w:rPr>
          <w:rFonts w:ascii="Times New Roman" w:hAnsi="Times New Roman" w:eastAsia="Times New Roman" w:cs="Times New Roman"/>
          <w:spacing w:val="39"/>
        </w:rPr>
        <w:t xml:space="preserve"> </w:t>
      </w:r>
      <w:r>
        <w:rPr>
          <w:spacing w:val="-10"/>
        </w:rPr>
        <w:t>页）、涉案车辆正在作业的照片（共</w:t>
      </w:r>
      <w:r>
        <w:rPr>
          <w:spacing w:val="-41"/>
        </w:rPr>
        <w:t xml:space="preserve"> </w:t>
      </w:r>
      <w:r>
        <w:rPr>
          <w:rFonts w:ascii="Times New Roman" w:hAnsi="Times New Roman" w:eastAsia="Times New Roman" w:cs="Times New Roman"/>
          <w:spacing w:val="-10"/>
        </w:rPr>
        <w:t>1</w:t>
      </w:r>
      <w:r>
        <w:rPr>
          <w:rFonts w:ascii="Times New Roman" w:hAnsi="Times New Roman" w:eastAsia="Times New Roman" w:cs="Times New Roman"/>
          <w:spacing w:val="39"/>
        </w:rPr>
        <w:t xml:space="preserve"> </w:t>
      </w:r>
      <w:r>
        <w:rPr>
          <w:spacing w:val="-10"/>
        </w:rPr>
        <w:t>页）及视</w:t>
      </w:r>
      <w:r>
        <w:rPr>
          <w:spacing w:val="-11"/>
        </w:rPr>
        <w:t>频证据各壹份、执法人员于</w:t>
      </w:r>
      <w:r>
        <w:rPr>
          <w:spacing w:val="-67"/>
        </w:rPr>
        <w:t xml:space="preserve"> </w:t>
      </w:r>
      <w:r>
        <w:rPr>
          <w:rFonts w:ascii="Times New Roman" w:hAnsi="Times New Roman" w:eastAsia="Times New Roman" w:cs="Times New Roman"/>
          <w:spacing w:val="-11"/>
        </w:rPr>
        <w:t>2026</w:t>
      </w:r>
      <w:r>
        <w:rPr>
          <w:rFonts w:ascii="Times New Roman" w:hAnsi="Times New Roman" w:eastAsia="Times New Roman" w:cs="Times New Roman"/>
          <w:spacing w:val="27"/>
          <w:w w:val="101"/>
        </w:rPr>
        <w:t xml:space="preserve"> </w:t>
      </w:r>
      <w:r>
        <w:rPr>
          <w:spacing w:val="-11"/>
        </w:rPr>
        <w:t>年</w:t>
      </w:r>
      <w:r>
        <w:rPr>
          <w:spacing w:val="-69"/>
        </w:rPr>
        <w:t xml:space="preserve"> </w:t>
      </w:r>
      <w:r>
        <w:rPr>
          <w:rFonts w:ascii="Times New Roman" w:hAnsi="Times New Roman" w:eastAsia="Times New Roman" w:cs="Times New Roman"/>
          <w:spacing w:val="-11"/>
        </w:rPr>
        <w:t>7</w:t>
      </w:r>
      <w:r>
        <w:rPr>
          <w:rFonts w:ascii="Times New Roman" w:hAnsi="Times New Roman" w:eastAsia="Times New Roman" w:cs="Times New Roman"/>
          <w:spacing w:val="37"/>
        </w:rPr>
        <w:t xml:space="preserve"> </w:t>
      </w:r>
      <w:r>
        <w:rPr>
          <w:spacing w:val="-11"/>
        </w:rPr>
        <w:t>月</w:t>
      </w:r>
      <w:r>
        <w:rPr>
          <w:spacing w:val="-43"/>
        </w:rPr>
        <w:t xml:space="preserve"> </w:t>
      </w:r>
      <w:r>
        <w:rPr>
          <w:rFonts w:ascii="Times New Roman" w:hAnsi="Times New Roman" w:eastAsia="Times New Roman" w:cs="Times New Roman"/>
          <w:spacing w:val="-11"/>
        </w:rPr>
        <w:t xml:space="preserve">14  </w:t>
      </w:r>
      <w:r>
        <w:rPr>
          <w:spacing w:val="-11"/>
        </w:rPr>
        <w:t>日制作的调查询问笔</w:t>
      </w:r>
      <w:r>
        <w:rPr>
          <w:spacing w:val="-3"/>
        </w:rPr>
        <w:t>录壹份（共</w:t>
      </w:r>
      <w:r>
        <w:rPr>
          <w:spacing w:val="-65"/>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39"/>
        </w:rPr>
        <w:t xml:space="preserve"> </w:t>
      </w:r>
      <w:r>
        <w:rPr>
          <w:spacing w:val="-3"/>
        </w:rPr>
        <w:t>页</w:t>
      </w:r>
      <w:r>
        <w:rPr>
          <w:spacing w:val="-61"/>
        </w:rPr>
        <w:t>），</w:t>
      </w:r>
      <w:r>
        <w:rPr>
          <w:spacing w:val="-3"/>
        </w:rPr>
        <w:t>主要证明马旭在高排放非道路移动机械禁用区使用高排放非道路移动机械作业的违法事</w:t>
      </w:r>
      <w:r>
        <w:rPr>
          <w:spacing w:val="-4"/>
        </w:rPr>
        <w:t>实。</w:t>
      </w:r>
    </w:p>
    <w:p w14:paraId="759276DE">
      <w:pPr>
        <w:pStyle w:val="2"/>
        <w:spacing w:before="3" w:line="340" w:lineRule="auto"/>
        <w:ind w:right="45" w:firstLine="648"/>
        <w:jc w:val="both"/>
      </w:pPr>
      <w:r>
        <w:t>根据以上查明的事实，</w:t>
      </w:r>
      <w:r>
        <w:rPr>
          <w:rFonts w:ascii="Times New Roman" w:hAnsi="Times New Roman" w:eastAsia="Times New Roman" w:cs="Times New Roman"/>
        </w:rPr>
        <w:t>2026</w:t>
      </w:r>
      <w:r>
        <w:rPr>
          <w:rFonts w:ascii="Times New Roman" w:hAnsi="Times New Roman" w:eastAsia="Times New Roman" w:cs="Times New Roman"/>
          <w:spacing w:val="52"/>
        </w:rPr>
        <w:t xml:space="preserve"> </w:t>
      </w:r>
      <w:r>
        <w:t>年</w:t>
      </w:r>
      <w:r>
        <w:rPr>
          <w:spacing w:val="-56"/>
        </w:rPr>
        <w:t xml:space="preserve"> </w:t>
      </w:r>
      <w:r>
        <w:rPr>
          <w:rFonts w:ascii="Times New Roman" w:hAnsi="Times New Roman" w:eastAsia="Times New Roman" w:cs="Times New Roman"/>
        </w:rPr>
        <w:t>7</w:t>
      </w:r>
      <w:r>
        <w:rPr>
          <w:rFonts w:ascii="Times New Roman" w:hAnsi="Times New Roman" w:eastAsia="Times New Roman" w:cs="Times New Roman"/>
          <w:spacing w:val="49"/>
        </w:rPr>
        <w:t xml:space="preserve"> </w:t>
      </w:r>
      <w:r>
        <w:t>月</w:t>
      </w:r>
      <w:r>
        <w:rPr>
          <w:spacing w:val="-30"/>
        </w:rPr>
        <w:t xml:space="preserve"> </w:t>
      </w:r>
      <w:r>
        <w:rPr>
          <w:rFonts w:ascii="Times New Roman" w:hAnsi="Times New Roman" w:eastAsia="Times New Roman" w:cs="Times New Roman"/>
        </w:rPr>
        <w:t xml:space="preserve">15  </w:t>
      </w:r>
      <w:r>
        <w:t>日，我局对你下达</w:t>
      </w:r>
      <w:r>
        <w:rPr>
          <w:spacing w:val="-13"/>
        </w:rPr>
        <w:t xml:space="preserve">《责令改正违法行为决定书》（豫 </w:t>
      </w:r>
      <w:r>
        <w:rPr>
          <w:rFonts w:ascii="Times New Roman" w:hAnsi="Times New Roman" w:eastAsia="Times New Roman" w:cs="Times New Roman"/>
          <w:spacing w:val="-13"/>
        </w:rPr>
        <w:t>1329</w:t>
      </w:r>
      <w:r>
        <w:rPr>
          <w:rFonts w:ascii="Times New Roman" w:hAnsi="Times New Roman" w:eastAsia="Times New Roman" w:cs="Times New Roman"/>
          <w:spacing w:val="21"/>
        </w:rPr>
        <w:t xml:space="preserve"> </w:t>
      </w:r>
      <w:r>
        <w:rPr>
          <w:spacing w:val="-13"/>
        </w:rPr>
        <w:t>环责改字〔</w:t>
      </w:r>
      <w:r>
        <w:rPr>
          <w:rFonts w:ascii="Times New Roman" w:hAnsi="Times New Roman" w:eastAsia="Times New Roman" w:cs="Times New Roman"/>
          <w:spacing w:val="-13"/>
        </w:rPr>
        <w:t>2</w:t>
      </w:r>
      <w:r>
        <w:rPr>
          <w:rFonts w:ascii="Times New Roman" w:hAnsi="Times New Roman" w:eastAsia="Times New Roman" w:cs="Times New Roman"/>
          <w:spacing w:val="-14"/>
        </w:rPr>
        <w:t>026</w:t>
      </w:r>
      <w:r>
        <w:rPr>
          <w:spacing w:val="-14"/>
        </w:rPr>
        <w:t>〕</w:t>
      </w:r>
      <w:r>
        <w:rPr>
          <w:rFonts w:ascii="Times New Roman" w:hAnsi="Times New Roman" w:eastAsia="Times New Roman" w:cs="Times New Roman"/>
          <w:spacing w:val="-14"/>
        </w:rPr>
        <w:t>8</w:t>
      </w:r>
      <w:r>
        <w:rPr>
          <w:rFonts w:ascii="Times New Roman" w:hAnsi="Times New Roman" w:eastAsia="Times New Roman" w:cs="Times New Roman"/>
          <w:spacing w:val="29"/>
        </w:rPr>
        <w:t xml:space="preserve"> </w:t>
      </w:r>
      <w:r>
        <w:rPr>
          <w:spacing w:val="-14"/>
        </w:rPr>
        <w:t>号</w:t>
      </w:r>
      <w:r>
        <w:rPr>
          <w:spacing w:val="-75"/>
        </w:rPr>
        <w:t>），</w:t>
      </w:r>
      <w:r>
        <w:rPr>
          <w:spacing w:val="-2"/>
        </w:rPr>
        <w:t>责令你单位要求你车牌号为</w:t>
      </w:r>
      <w:r>
        <w:rPr>
          <w:spacing w:val="-87"/>
        </w:rPr>
        <w:t xml:space="preserve"> </w:t>
      </w:r>
      <w:r>
        <w:rPr>
          <w:rFonts w:ascii="Times New Roman" w:hAnsi="Times New Roman" w:eastAsia="Times New Roman" w:cs="Times New Roman"/>
          <w:spacing w:val="-2"/>
        </w:rPr>
        <w:t>2-GR100083</w:t>
      </w:r>
      <w:r>
        <w:rPr>
          <w:rFonts w:ascii="Times New Roman" w:hAnsi="Times New Roman" w:eastAsia="Times New Roman" w:cs="Times New Roman"/>
          <w:spacing w:val="24"/>
        </w:rPr>
        <w:t xml:space="preserve"> </w:t>
      </w:r>
      <w:r>
        <w:rPr>
          <w:spacing w:val="-2"/>
        </w:rPr>
        <w:t>的国二铲车立即驶离新</w:t>
      </w:r>
      <w:r>
        <w:rPr>
          <w:spacing w:val="-5"/>
        </w:rPr>
        <w:t>野县人民政府划定的高排放非道路移动机械禁用区，停止在高排</w:t>
      </w:r>
      <w:r>
        <w:rPr>
          <w:spacing w:val="-4"/>
        </w:rPr>
        <w:t>放非道路移动机械禁用区内使用。</w:t>
      </w:r>
    </w:p>
    <w:p w14:paraId="105F1CB7">
      <w:pPr>
        <w:pStyle w:val="2"/>
        <w:spacing w:before="1" w:line="340" w:lineRule="auto"/>
        <w:ind w:left="15" w:right="138" w:firstLine="617"/>
      </w:pPr>
      <w:r>
        <w:rPr>
          <w:rFonts w:ascii="Times New Roman" w:hAnsi="Times New Roman" w:eastAsia="Times New Roman" w:cs="Times New Roman"/>
          <w:spacing w:val="-8"/>
        </w:rPr>
        <w:t>2026</w:t>
      </w:r>
      <w:r>
        <w:rPr>
          <w:rFonts w:ascii="Times New Roman" w:hAnsi="Times New Roman" w:eastAsia="Times New Roman" w:cs="Times New Roman"/>
          <w:spacing w:val="27"/>
          <w:w w:val="101"/>
        </w:rPr>
        <w:t xml:space="preserve"> </w:t>
      </w:r>
      <w:r>
        <w:rPr>
          <w:spacing w:val="-8"/>
        </w:rPr>
        <w:t>年</w:t>
      </w:r>
      <w:r>
        <w:rPr>
          <w:spacing w:val="-69"/>
        </w:rPr>
        <w:t xml:space="preserve"> </w:t>
      </w:r>
      <w:r>
        <w:rPr>
          <w:rFonts w:ascii="Times New Roman" w:hAnsi="Times New Roman" w:eastAsia="Times New Roman" w:cs="Times New Roman"/>
          <w:spacing w:val="-8"/>
        </w:rPr>
        <w:t>7</w:t>
      </w:r>
      <w:r>
        <w:rPr>
          <w:rFonts w:ascii="Times New Roman" w:hAnsi="Times New Roman" w:eastAsia="Times New Roman" w:cs="Times New Roman"/>
          <w:spacing w:val="37"/>
        </w:rPr>
        <w:t xml:space="preserve"> </w:t>
      </w:r>
      <w:r>
        <w:rPr>
          <w:spacing w:val="-8"/>
        </w:rPr>
        <w:t>月</w:t>
      </w:r>
      <w:r>
        <w:rPr>
          <w:spacing w:val="-43"/>
        </w:rPr>
        <w:t xml:space="preserve"> </w:t>
      </w:r>
      <w:r>
        <w:rPr>
          <w:rFonts w:ascii="Times New Roman" w:hAnsi="Times New Roman" w:eastAsia="Times New Roman" w:cs="Times New Roman"/>
          <w:spacing w:val="-8"/>
        </w:rPr>
        <w:t xml:space="preserve">16  </w:t>
      </w:r>
      <w:r>
        <w:rPr>
          <w:spacing w:val="-8"/>
        </w:rPr>
        <w:t>日，根据责改要求，我局对你违法行为</w:t>
      </w:r>
      <w:r>
        <w:rPr>
          <w:spacing w:val="-9"/>
        </w:rPr>
        <w:t>整改</w:t>
      </w:r>
      <w:r>
        <w:rPr>
          <w:spacing w:val="-3"/>
        </w:rPr>
        <w:t>情况进行复查，发现你已经按照责改要求整改完毕。</w:t>
      </w:r>
    </w:p>
    <w:p w14:paraId="07A95E31">
      <w:pPr>
        <w:pStyle w:val="2"/>
        <w:spacing w:before="2" w:line="318" w:lineRule="auto"/>
        <w:ind w:left="7" w:firstLine="625"/>
        <w:jc w:val="both"/>
      </w:pPr>
      <w:r>
        <w:rPr>
          <w:rFonts w:ascii="Times New Roman" w:hAnsi="Times New Roman" w:eastAsia="Times New Roman" w:cs="Times New Roman"/>
          <w:spacing w:val="-13"/>
        </w:rPr>
        <w:t>2026</w:t>
      </w:r>
      <w:r>
        <w:rPr>
          <w:rFonts w:ascii="Times New Roman" w:hAnsi="Times New Roman" w:eastAsia="Times New Roman" w:cs="Times New Roman"/>
          <w:spacing w:val="38"/>
        </w:rPr>
        <w:t xml:space="preserve"> </w:t>
      </w:r>
      <w:r>
        <w:rPr>
          <w:spacing w:val="-13"/>
        </w:rPr>
        <w:t>年</w:t>
      </w:r>
      <w:r>
        <w:rPr>
          <w:spacing w:val="-68"/>
        </w:rPr>
        <w:t xml:space="preserve"> </w:t>
      </w:r>
      <w:r>
        <w:rPr>
          <w:rFonts w:ascii="Times New Roman" w:hAnsi="Times New Roman" w:eastAsia="Times New Roman" w:cs="Times New Roman"/>
          <w:spacing w:val="-13"/>
        </w:rPr>
        <w:t>7</w:t>
      </w:r>
      <w:r>
        <w:rPr>
          <w:rFonts w:ascii="Times New Roman" w:hAnsi="Times New Roman" w:eastAsia="Times New Roman" w:cs="Times New Roman"/>
          <w:spacing w:val="36"/>
        </w:rPr>
        <w:t xml:space="preserve"> </w:t>
      </w:r>
      <w:r>
        <w:rPr>
          <w:spacing w:val="-13"/>
        </w:rPr>
        <w:t>月</w:t>
      </w:r>
      <w:r>
        <w:rPr>
          <w:spacing w:val="-73"/>
        </w:rPr>
        <w:t xml:space="preserve"> </w:t>
      </w:r>
      <w:r>
        <w:rPr>
          <w:rFonts w:ascii="Times New Roman" w:hAnsi="Times New Roman" w:eastAsia="Times New Roman" w:cs="Times New Roman"/>
          <w:spacing w:val="-13"/>
        </w:rPr>
        <w:t xml:space="preserve">21  </w:t>
      </w:r>
      <w:r>
        <w:rPr>
          <w:spacing w:val="-13"/>
        </w:rPr>
        <w:t>日，我局向你下达了《行政处罚事先（听证）</w:t>
      </w:r>
      <w:r>
        <w:rPr>
          <w:spacing w:val="-14"/>
        </w:rPr>
        <w:t xml:space="preserve">告知书》（豫 </w:t>
      </w:r>
      <w:r>
        <w:rPr>
          <w:rFonts w:ascii="Times New Roman" w:hAnsi="Times New Roman" w:eastAsia="Times New Roman" w:cs="Times New Roman"/>
          <w:spacing w:val="-14"/>
        </w:rPr>
        <w:t>1329</w:t>
      </w:r>
      <w:r>
        <w:rPr>
          <w:rFonts w:ascii="Times New Roman" w:hAnsi="Times New Roman" w:eastAsia="Times New Roman" w:cs="Times New Roman"/>
          <w:spacing w:val="22"/>
        </w:rPr>
        <w:t xml:space="preserve"> </w:t>
      </w:r>
      <w:r>
        <w:rPr>
          <w:spacing w:val="-14"/>
        </w:rPr>
        <w:t>环罚告字〔</w:t>
      </w:r>
      <w:r>
        <w:rPr>
          <w:rFonts w:ascii="Times New Roman" w:hAnsi="Times New Roman" w:eastAsia="Times New Roman" w:cs="Times New Roman"/>
          <w:spacing w:val="-14"/>
        </w:rPr>
        <w:t>2026</w:t>
      </w:r>
      <w:r>
        <w:rPr>
          <w:spacing w:val="-14"/>
        </w:rPr>
        <w:t>〕</w:t>
      </w:r>
      <w:r>
        <w:rPr>
          <w:rFonts w:ascii="Times New Roman" w:hAnsi="Times New Roman" w:eastAsia="Times New Roman" w:cs="Times New Roman"/>
          <w:spacing w:val="-14"/>
        </w:rPr>
        <w:t>15</w:t>
      </w:r>
      <w:r>
        <w:rPr>
          <w:rFonts w:ascii="Times New Roman" w:hAnsi="Times New Roman" w:eastAsia="Times New Roman" w:cs="Times New Roman"/>
          <w:spacing w:val="28"/>
          <w:w w:val="101"/>
        </w:rPr>
        <w:t xml:space="preserve"> </w:t>
      </w:r>
      <w:r>
        <w:rPr>
          <w:spacing w:val="-14"/>
        </w:rPr>
        <w:t>号</w:t>
      </w:r>
      <w:r>
        <w:rPr>
          <w:spacing w:val="-33"/>
        </w:rPr>
        <w:t>），</w:t>
      </w:r>
      <w:r>
        <w:rPr>
          <w:spacing w:val="-14"/>
        </w:rPr>
        <w:t>告知拟对你单位作</w:t>
      </w:r>
      <w:r>
        <w:rPr>
          <w:spacing w:val="-5"/>
        </w:rPr>
        <w:t>出行政处罚决定的事实、理由、依据、内容以及你单位</w:t>
      </w:r>
      <w:r>
        <w:rPr>
          <w:spacing w:val="-6"/>
        </w:rPr>
        <w:t>依法享有</w:t>
      </w:r>
    </w:p>
    <w:p w14:paraId="3D45CEA9">
      <w:pPr>
        <w:spacing w:line="318" w:lineRule="auto"/>
        <w:sectPr>
          <w:footerReference r:id="rId6" w:type="default"/>
          <w:pgSz w:w="11900" w:h="16840"/>
          <w:pgMar w:top="1431" w:right="1335" w:bottom="1170" w:left="1600" w:header="0" w:footer="749" w:gutter="0"/>
          <w:cols w:space="720" w:num="1"/>
        </w:sectPr>
      </w:pPr>
    </w:p>
    <w:p w14:paraId="0A44FD3A">
      <w:pPr>
        <w:pStyle w:val="2"/>
        <w:spacing w:before="182" w:line="220" w:lineRule="auto"/>
        <w:ind w:left="26"/>
      </w:pPr>
      <w:r>
        <w:rPr>
          <w:spacing w:val="-6"/>
        </w:rPr>
        <w:t>的申请陈述申辩和听证的权利。</w:t>
      </w:r>
    </w:p>
    <w:p w14:paraId="00546B6D">
      <w:pPr>
        <w:pStyle w:val="2"/>
        <w:spacing w:before="209" w:line="219" w:lineRule="auto"/>
        <w:ind w:left="647"/>
      </w:pPr>
      <w:r>
        <w:rPr>
          <w:spacing w:val="-4"/>
        </w:rPr>
        <w:t>你在法定期限内未提起陈述申辩及听证申请。</w:t>
      </w:r>
    </w:p>
    <w:p w14:paraId="4F5D7085">
      <w:pPr>
        <w:spacing w:before="199"/>
        <w:ind w:left="645"/>
        <w:outlineLvl w:val="1"/>
        <w:rPr>
          <w:rFonts w:ascii="黑体" w:hAnsi="黑体" w:eastAsia="黑体" w:cs="黑体"/>
          <w:sz w:val="32"/>
          <w:szCs w:val="32"/>
        </w:rPr>
      </w:pPr>
      <w:r>
        <w:rPr>
          <w:rFonts w:ascii="黑体" w:hAnsi="黑体" w:eastAsia="黑体" w:cs="黑体"/>
          <w:spacing w:val="-2"/>
          <w:sz w:val="32"/>
          <w:szCs w:val="32"/>
        </w:rPr>
        <w:t>二、行政处罚的依据、种类</w:t>
      </w:r>
    </w:p>
    <w:p w14:paraId="63200829">
      <w:pPr>
        <w:pStyle w:val="2"/>
        <w:spacing w:before="186" w:line="340" w:lineRule="auto"/>
        <w:ind w:left="13" w:right="93" w:firstLine="633"/>
        <w:jc w:val="both"/>
      </w:pPr>
      <w:r>
        <w:rPr>
          <w:spacing w:val="7"/>
        </w:rPr>
        <w:t>你的在禁止使用高排放非道路移动机械的区域使用高排放</w:t>
      </w:r>
      <w:r>
        <w:rPr>
          <w:spacing w:val="-6"/>
        </w:rPr>
        <w:t>非道路移动机械违法行为</w:t>
      </w:r>
      <w:r>
        <w:rPr>
          <w:spacing w:val="-6"/>
          <w:u w:val="single" w:color="auto"/>
        </w:rPr>
        <w:t>违反了《河南省大气污染防治条例》第四十三条第四款“城市人民政府可以根据大气环境质量状况，划</w:t>
      </w:r>
      <w:r>
        <w:rPr>
          <w:spacing w:val="-7"/>
          <w:u w:val="single" w:color="auto"/>
        </w:rPr>
        <w:t>定并公布禁止使用高排放非道路移动机械的区域。”的规定。</w:t>
      </w:r>
    </w:p>
    <w:p w14:paraId="7ED6511D">
      <w:pPr>
        <w:pStyle w:val="2"/>
        <w:spacing w:before="5" w:line="340" w:lineRule="auto"/>
        <w:ind w:right="93" w:firstLine="648"/>
        <w:jc w:val="both"/>
      </w:pPr>
      <w:r>
        <w:rPr>
          <w:spacing w:val="-6"/>
        </w:rPr>
        <w:t>依</w:t>
      </w:r>
      <w:r>
        <w:rPr>
          <w:spacing w:val="-6"/>
          <w:u w:val="single" w:color="auto"/>
        </w:rPr>
        <w:t>据《河南省大气污染防治条例》第七十四条第二款“违反</w:t>
      </w:r>
      <w:r>
        <w:rPr>
          <w:spacing w:val="-5"/>
          <w:u w:val="single" w:color="auto"/>
        </w:rPr>
        <w:t>本条例第四十三条第四款规定，在禁止使用高排放非道路移动机械的区域使用高排放非道路移动机械的，由城市人民政府环境保</w:t>
      </w:r>
      <w:r>
        <w:rPr>
          <w:spacing w:val="7"/>
          <w:u w:val="single" w:color="auto"/>
        </w:rPr>
        <w:t>护主管部门或者其他负有大气环境保护监督管理</w:t>
      </w:r>
      <w:r>
        <w:rPr>
          <w:spacing w:val="6"/>
          <w:u w:val="single" w:color="auto"/>
        </w:rPr>
        <w:t>职责的部门责</w:t>
      </w:r>
      <w:r>
        <w:rPr>
          <w:spacing w:val="-8"/>
          <w:u w:val="single" w:color="auto"/>
        </w:rPr>
        <w:t>令停止使用，处五千元以上二万元以下罚款。”</w:t>
      </w:r>
      <w:r>
        <w:rPr>
          <w:spacing w:val="-8"/>
        </w:rPr>
        <w:t>的规定</w:t>
      </w:r>
      <w:r>
        <w:rPr>
          <w:rFonts w:ascii="Times New Roman" w:hAnsi="Times New Roman" w:eastAsia="Times New Roman" w:cs="Times New Roman"/>
          <w:spacing w:val="-8"/>
        </w:rPr>
        <w:t>,</w:t>
      </w:r>
      <w:r>
        <w:rPr>
          <w:spacing w:val="-8"/>
        </w:rPr>
        <w:t>结合你违</w:t>
      </w:r>
      <w:r>
        <w:rPr>
          <w:spacing w:val="7"/>
        </w:rPr>
        <w:t>法行为的事实、性质、情节、社会危害程度和相</w:t>
      </w:r>
      <w:r>
        <w:rPr>
          <w:spacing w:val="6"/>
        </w:rPr>
        <w:t>关证据，参照</w:t>
      </w:r>
      <w:r>
        <w:rPr>
          <w:spacing w:val="-8"/>
        </w:rPr>
        <w:t>《河南省生态环境行政处罚裁量基准》（二）大气污染防治类</w:t>
      </w:r>
      <w:r>
        <w:rPr>
          <w:spacing w:val="-64"/>
        </w:rPr>
        <w:t xml:space="preserve"> </w:t>
      </w:r>
      <w:r>
        <w:rPr>
          <w:rFonts w:ascii="Times New Roman" w:hAnsi="Times New Roman" w:eastAsia="Times New Roman" w:cs="Times New Roman"/>
          <w:spacing w:val="-8"/>
        </w:rPr>
        <w:t>41</w:t>
      </w:r>
      <w:r>
        <w:rPr>
          <w:spacing w:val="-5"/>
        </w:rPr>
        <w:t>和现场取证情况，对你的违法行为裁量如下：</w:t>
      </w:r>
    </w:p>
    <w:p w14:paraId="35B14E60">
      <w:pPr>
        <w:pStyle w:val="2"/>
        <w:spacing w:before="2" w:line="340" w:lineRule="auto"/>
        <w:ind w:left="11" w:right="93" w:firstLine="646"/>
      </w:pPr>
      <w:r>
        <w:rPr>
          <w:spacing w:val="-9"/>
        </w:rPr>
        <w:t>首要裁量因素</w:t>
      </w:r>
      <w:r>
        <w:rPr>
          <w:rFonts w:ascii="Times New Roman" w:hAnsi="Times New Roman" w:eastAsia="Times New Roman" w:cs="Times New Roman"/>
          <w:spacing w:val="-9"/>
        </w:rPr>
        <w:t>:</w:t>
      </w:r>
      <w:r>
        <w:rPr>
          <w:rFonts w:ascii="Times New Roman" w:hAnsi="Times New Roman" w:eastAsia="Times New Roman" w:cs="Times New Roman"/>
          <w:spacing w:val="-51"/>
        </w:rPr>
        <w:t xml:space="preserve"> </w:t>
      </w:r>
      <w:r>
        <w:rPr>
          <w:spacing w:val="-9"/>
        </w:rPr>
        <w:t>★非道路移动机械数量，内容：</w:t>
      </w:r>
      <w:r>
        <w:rPr>
          <w:rFonts w:ascii="Times New Roman" w:hAnsi="Times New Roman" w:eastAsia="Times New Roman" w:cs="Times New Roman"/>
          <w:spacing w:val="-9"/>
        </w:rPr>
        <w:t>1</w:t>
      </w:r>
      <w:r>
        <w:rPr>
          <w:rFonts w:ascii="Times New Roman" w:hAnsi="Times New Roman" w:eastAsia="Times New Roman" w:cs="Times New Roman"/>
          <w:spacing w:val="51"/>
        </w:rPr>
        <w:t xml:space="preserve"> </w:t>
      </w:r>
      <w:r>
        <w:rPr>
          <w:spacing w:val="-9"/>
        </w:rPr>
        <w:t>台，裁量等</w:t>
      </w:r>
      <w:r>
        <w:rPr>
          <w:spacing w:val="-7"/>
        </w:rPr>
        <w:t>级：</w:t>
      </w:r>
      <w:r>
        <w:rPr>
          <w:rFonts w:ascii="Times New Roman" w:hAnsi="Times New Roman" w:eastAsia="Times New Roman" w:cs="Times New Roman"/>
          <w:spacing w:val="-7"/>
        </w:rPr>
        <w:t>1</w:t>
      </w:r>
      <w:r>
        <w:rPr>
          <w:spacing w:val="-7"/>
        </w:rPr>
        <w:t>；</w:t>
      </w:r>
    </w:p>
    <w:p w14:paraId="4D3F1D30">
      <w:pPr>
        <w:pStyle w:val="2"/>
        <w:spacing w:line="223" w:lineRule="auto"/>
        <w:ind w:left="649"/>
        <w:rPr>
          <w:rFonts w:ascii="Times New Roman" w:hAnsi="Times New Roman" w:eastAsia="Times New Roman" w:cs="Times New Roman"/>
        </w:rPr>
      </w:pPr>
      <w:r>
        <w:t>其余裁量因素</w:t>
      </w:r>
      <w:r>
        <w:rPr>
          <w:rFonts w:ascii="Times New Roman" w:hAnsi="Times New Roman" w:eastAsia="Times New Roman" w:cs="Times New Roman"/>
        </w:rPr>
        <w:t>:</w:t>
      </w:r>
    </w:p>
    <w:p w14:paraId="1696E754">
      <w:pPr>
        <w:pStyle w:val="2"/>
        <w:spacing w:before="204" w:line="340" w:lineRule="auto"/>
        <w:ind w:left="37" w:right="93" w:firstLine="626"/>
      </w:pPr>
      <w:r>
        <w:rPr>
          <w:rFonts w:ascii="Times New Roman" w:hAnsi="Times New Roman" w:eastAsia="Times New Roman" w:cs="Times New Roman"/>
          <w:spacing w:val="-3"/>
        </w:rPr>
        <w:t>1.</w:t>
      </w:r>
      <w:r>
        <w:rPr>
          <w:spacing w:val="-3"/>
        </w:rPr>
        <w:t>裁量因素：违法行为发生时期环境敏感度，内容：一般期</w:t>
      </w:r>
      <w:r>
        <w:rPr>
          <w:spacing w:val="-6"/>
        </w:rPr>
        <w:t>间，裁量等级：</w:t>
      </w:r>
      <w:r>
        <w:rPr>
          <w:rFonts w:ascii="Times New Roman" w:hAnsi="Times New Roman" w:eastAsia="Times New Roman" w:cs="Times New Roman"/>
          <w:spacing w:val="-6"/>
        </w:rPr>
        <w:t>1</w:t>
      </w:r>
      <w:r>
        <w:rPr>
          <w:spacing w:val="-6"/>
        </w:rPr>
        <w:t>；</w:t>
      </w:r>
    </w:p>
    <w:p w14:paraId="6F57C8A5">
      <w:pPr>
        <w:pStyle w:val="2"/>
        <w:spacing w:before="2" w:line="340" w:lineRule="auto"/>
        <w:ind w:left="11" w:right="93" w:firstLine="621"/>
      </w:pPr>
      <w:r>
        <w:rPr>
          <w:rFonts w:ascii="Times New Roman" w:hAnsi="Times New Roman" w:eastAsia="Times New Roman" w:cs="Times New Roman"/>
          <w:spacing w:val="-2"/>
        </w:rPr>
        <w:t>2.</w:t>
      </w:r>
      <w:r>
        <w:rPr>
          <w:spacing w:val="-2"/>
        </w:rPr>
        <w:t>裁量因素：超过限期改正时间，内容：限期改正，裁量等</w:t>
      </w:r>
      <w:r>
        <w:rPr>
          <w:spacing w:val="-7"/>
        </w:rPr>
        <w:t>级：</w:t>
      </w:r>
      <w:r>
        <w:rPr>
          <w:rFonts w:ascii="Times New Roman" w:hAnsi="Times New Roman" w:eastAsia="Times New Roman" w:cs="Times New Roman"/>
          <w:spacing w:val="-7"/>
        </w:rPr>
        <w:t>1</w:t>
      </w:r>
      <w:r>
        <w:rPr>
          <w:spacing w:val="-7"/>
        </w:rPr>
        <w:t>；</w:t>
      </w:r>
    </w:p>
    <w:p w14:paraId="508A2C53">
      <w:pPr>
        <w:pStyle w:val="2"/>
        <w:spacing w:before="1" w:line="307" w:lineRule="auto"/>
        <w:ind w:left="12" w:firstLine="626"/>
      </w:pPr>
      <w:r>
        <w:rPr>
          <w:rFonts w:ascii="Times New Roman" w:hAnsi="Times New Roman" w:eastAsia="Times New Roman" w:cs="Times New Roman"/>
          <w:spacing w:val="-10"/>
        </w:rPr>
        <w:t>3.</w:t>
      </w:r>
      <w:r>
        <w:rPr>
          <w:spacing w:val="-10"/>
        </w:rPr>
        <w:t>裁量因素：受处罚次数，内容：两年内未受到过同类处</w:t>
      </w:r>
      <w:r>
        <w:rPr>
          <w:spacing w:val="-11"/>
        </w:rPr>
        <w:t>罚，</w:t>
      </w:r>
      <w:r>
        <w:rPr>
          <w:spacing w:val="-4"/>
        </w:rPr>
        <w:t>裁量等级：</w:t>
      </w:r>
      <w:r>
        <w:rPr>
          <w:rFonts w:ascii="Times New Roman" w:hAnsi="Times New Roman" w:eastAsia="Times New Roman" w:cs="Times New Roman"/>
          <w:spacing w:val="-4"/>
        </w:rPr>
        <w:t>1</w:t>
      </w:r>
      <w:r>
        <w:rPr>
          <w:spacing w:val="-4"/>
        </w:rPr>
        <w:t>；</w:t>
      </w:r>
    </w:p>
    <w:p w14:paraId="7D7F1EFB">
      <w:pPr>
        <w:spacing w:line="307" w:lineRule="auto"/>
        <w:sectPr>
          <w:footerReference r:id="rId7" w:type="default"/>
          <w:pgSz w:w="11900" w:h="16840"/>
          <w:pgMar w:top="1431" w:right="1380" w:bottom="1170" w:left="1600" w:header="0" w:footer="752" w:gutter="0"/>
          <w:cols w:space="720" w:num="1"/>
        </w:sectPr>
      </w:pPr>
    </w:p>
    <w:p w14:paraId="29F3F897">
      <w:pPr>
        <w:pStyle w:val="2"/>
        <w:spacing w:before="184" w:line="340" w:lineRule="auto"/>
        <w:ind w:left="11" w:right="134" w:firstLine="620"/>
      </w:pPr>
      <w:r>
        <w:rPr>
          <w:rFonts w:ascii="Times New Roman" w:hAnsi="Times New Roman" w:eastAsia="Times New Roman" w:cs="Times New Roman"/>
          <w:spacing w:val="-2"/>
        </w:rPr>
        <w:t>4.</w:t>
      </w:r>
      <w:r>
        <w:rPr>
          <w:spacing w:val="-2"/>
        </w:rPr>
        <w:t>裁量因素：是否配合执法检查，内容：配合检查，裁量等</w:t>
      </w:r>
      <w:r>
        <w:rPr>
          <w:spacing w:val="-7"/>
        </w:rPr>
        <w:t>级：</w:t>
      </w:r>
      <w:r>
        <w:rPr>
          <w:rFonts w:ascii="Times New Roman" w:hAnsi="Times New Roman" w:eastAsia="Times New Roman" w:cs="Times New Roman"/>
          <w:spacing w:val="-7"/>
        </w:rPr>
        <w:t>1</w:t>
      </w:r>
      <w:r>
        <w:rPr>
          <w:spacing w:val="-7"/>
        </w:rPr>
        <w:t>；</w:t>
      </w:r>
    </w:p>
    <w:p w14:paraId="2F703117">
      <w:pPr>
        <w:pStyle w:val="2"/>
        <w:spacing w:before="1" w:line="340" w:lineRule="auto"/>
        <w:ind w:left="25" w:right="134" w:firstLine="627"/>
      </w:pPr>
      <w:r>
        <w:rPr>
          <w:spacing w:val="3"/>
        </w:rPr>
        <w:t>裁量因素</w:t>
      </w:r>
      <w:r>
        <w:rPr>
          <w:rFonts w:ascii="Times New Roman" w:hAnsi="Times New Roman" w:eastAsia="Times New Roman" w:cs="Times New Roman"/>
          <w:spacing w:val="3"/>
        </w:rPr>
        <w:t>:</w:t>
      </w:r>
      <w:r>
        <w:rPr>
          <w:spacing w:val="3"/>
        </w:rPr>
        <w:t>涉案车辆属于个人，企业规模和管理类别裁量因</w:t>
      </w:r>
      <w:r>
        <w:rPr>
          <w:spacing w:val="-14"/>
        </w:rPr>
        <w:t>素不采用。</w:t>
      </w:r>
    </w:p>
    <w:p w14:paraId="71EF718F">
      <w:pPr>
        <w:pStyle w:val="2"/>
        <w:spacing w:line="338" w:lineRule="auto"/>
        <w:ind w:left="1" w:right="18" w:firstLine="656"/>
        <w:jc w:val="both"/>
      </w:pPr>
      <w:r>
        <w:rPr>
          <w:spacing w:val="-14"/>
        </w:rPr>
        <w:t>法定处罚金额上限</w:t>
      </w:r>
      <w:r>
        <w:rPr>
          <w:rFonts w:ascii="Times New Roman" w:hAnsi="Times New Roman" w:eastAsia="Times New Roman" w:cs="Times New Roman"/>
          <w:spacing w:val="-14"/>
        </w:rPr>
        <w:t>(M)</w:t>
      </w:r>
      <w:r>
        <w:rPr>
          <w:spacing w:val="-14"/>
        </w:rPr>
        <w:t>：</w:t>
      </w:r>
      <w:r>
        <w:rPr>
          <w:rFonts w:ascii="Times New Roman" w:hAnsi="Times New Roman" w:eastAsia="Times New Roman" w:cs="Times New Roman"/>
          <w:spacing w:val="-14"/>
        </w:rPr>
        <w:t>20000</w:t>
      </w:r>
      <w:r>
        <w:rPr>
          <w:spacing w:val="-14"/>
        </w:rPr>
        <w:t>，法定处罚金额下限</w:t>
      </w:r>
      <w:r>
        <w:rPr>
          <w:rFonts w:ascii="Times New Roman" w:hAnsi="Times New Roman" w:eastAsia="Times New Roman" w:cs="Times New Roman"/>
          <w:spacing w:val="-15"/>
        </w:rPr>
        <w:t>(N)</w:t>
      </w:r>
      <w:r>
        <w:rPr>
          <w:spacing w:val="-15"/>
        </w:rPr>
        <w:t>：</w:t>
      </w:r>
      <w:r>
        <w:rPr>
          <w:rFonts w:ascii="Times New Roman" w:hAnsi="Times New Roman" w:eastAsia="Times New Roman" w:cs="Times New Roman"/>
          <w:spacing w:val="-15"/>
        </w:rPr>
        <w:t>5000</w:t>
      </w:r>
      <w:r>
        <w:rPr>
          <w:spacing w:val="-15"/>
        </w:rPr>
        <w:t>，</w:t>
      </w:r>
      <w:r>
        <w:t>首要裁量因素裁量等级</w:t>
      </w:r>
      <w:r>
        <w:rPr>
          <w:rFonts w:ascii="Times New Roman" w:hAnsi="Times New Roman" w:eastAsia="Times New Roman" w:cs="Times New Roman"/>
        </w:rPr>
        <w:t>(A)</w:t>
      </w:r>
      <w:r>
        <w:t>：</w:t>
      </w:r>
      <w:r>
        <w:rPr>
          <w:rFonts w:ascii="Times New Roman" w:hAnsi="Times New Roman" w:eastAsia="Times New Roman" w:cs="Times New Roman"/>
        </w:rPr>
        <w:t>1</w:t>
      </w:r>
      <w:r>
        <w:t>，其余裁量因素个数</w:t>
      </w:r>
      <w:r>
        <w:rPr>
          <w:rFonts w:ascii="Times New Roman" w:hAnsi="Times New Roman" w:eastAsia="Times New Roman" w:cs="Times New Roman"/>
        </w:rPr>
        <w:t>(n)</w:t>
      </w:r>
      <w:r>
        <w:t>：</w:t>
      </w:r>
      <w:r>
        <w:rPr>
          <w:rFonts w:ascii="Times New Roman" w:hAnsi="Times New Roman" w:eastAsia="Times New Roman" w:cs="Times New Roman"/>
        </w:rPr>
        <w:t>4</w:t>
      </w:r>
      <w:r>
        <w:t>，其余</w:t>
      </w:r>
      <w:r>
        <w:rPr>
          <w:spacing w:val="-4"/>
        </w:rPr>
        <w:t>裁量因素裁量等级</w:t>
      </w:r>
      <w:r>
        <w:rPr>
          <w:rFonts w:ascii="Times New Roman" w:hAnsi="Times New Roman" w:eastAsia="Times New Roman" w:cs="Times New Roman"/>
          <w:spacing w:val="-4"/>
        </w:rPr>
        <w:t>(Bi)</w:t>
      </w:r>
      <w:r>
        <w:rPr>
          <w:spacing w:val="-4"/>
        </w:rPr>
        <w:t>：</w:t>
      </w:r>
      <w:r>
        <w:rPr>
          <w:rFonts w:ascii="Times New Roman" w:hAnsi="Times New Roman" w:eastAsia="Times New Roman" w:cs="Times New Roman"/>
          <w:spacing w:val="-4"/>
        </w:rPr>
        <w:t>[</w:t>
      </w:r>
      <w:r>
        <w:rPr>
          <w:rFonts w:ascii="Times New Roman" w:hAnsi="Times New Roman" w:eastAsia="Times New Roman" w:cs="Times New Roman"/>
          <w:spacing w:val="-34"/>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4"/>
        </w:rPr>
        <w:t>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w:t>
      </w:r>
      <w:r>
        <w:rPr>
          <w:rFonts w:ascii="Times New Roman" w:hAnsi="Times New Roman" w:eastAsia="Times New Roman" w:cs="Times New Roman"/>
          <w:spacing w:val="-43"/>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4"/>
        </w:rPr>
        <w:t>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w:t>
      </w:r>
      <w:r>
        <w:rPr>
          <w:rFonts w:ascii="Times New Roman" w:hAnsi="Times New Roman" w:eastAsia="Times New Roman" w:cs="Times New Roman"/>
          <w:spacing w:val="-42"/>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4"/>
        </w:rPr>
        <w:t>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w:t>
      </w:r>
      <w:r>
        <w:rPr>
          <w:rFonts w:ascii="Times New Roman" w:hAnsi="Times New Roman" w:eastAsia="Times New Roman" w:cs="Times New Roman"/>
          <w:spacing w:val="-43"/>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4"/>
        </w:rPr>
        <w:t>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w:t>
      </w:r>
      <w:r>
        <w:rPr>
          <w:rFonts w:ascii="Times New Roman" w:hAnsi="Times New Roman" w:eastAsia="Times New Roman" w:cs="Times New Roman"/>
          <w:spacing w:val="-33"/>
        </w:rPr>
        <w:t xml:space="preserve"> </w:t>
      </w:r>
      <w:r>
        <w:rPr>
          <w:spacing w:val="-4"/>
        </w:rPr>
        <w:t>，处罚金额</w:t>
      </w:r>
      <w:r>
        <w:rPr>
          <w:rFonts w:ascii="Times New Roman" w:hAnsi="Times New Roman" w:eastAsia="Times New Roman" w:cs="Times New Roman"/>
          <w:spacing w:val="-4"/>
        </w:rPr>
        <w:t>(X)</w:t>
      </w:r>
      <w:r>
        <w:rPr>
          <w:spacing w:val="-4"/>
        </w:rPr>
        <w:t>：</w:t>
      </w:r>
      <w:r>
        <w:rPr>
          <w:rFonts w:ascii="Times New Roman" w:hAnsi="Times New Roman" w:eastAsia="Times New Roman" w:cs="Times New Roman"/>
          <w:spacing w:val="-4"/>
        </w:rPr>
        <w:t>5600</w:t>
      </w:r>
      <w:r>
        <w:rPr>
          <w:spacing w:val="-4"/>
        </w:rPr>
        <w:t>，代入公</w:t>
      </w:r>
      <w:r>
        <w:rPr>
          <w:spacing w:val="-14"/>
        </w:rPr>
        <w:t>式</w:t>
      </w:r>
      <w:r>
        <w:rPr>
          <w:spacing w:val="-60"/>
        </w:rPr>
        <w:t xml:space="preserve"> </w:t>
      </w:r>
      <w:r>
        <w:rPr>
          <w:spacing w:val="-14"/>
        </w:rPr>
        <w:t>：</w:t>
      </w:r>
      <w:r>
        <w:rPr>
          <w:spacing w:val="-90"/>
        </w:rPr>
        <w:t xml:space="preserve"> </w:t>
      </w:r>
      <w:r>
        <w:rPr>
          <w:rFonts w:ascii="Times New Roman" w:hAnsi="Times New Roman" w:eastAsia="Times New Roman" w:cs="Times New Roman"/>
          <w:spacing w:val="-14"/>
        </w:rPr>
        <w:t>5000+(20000-5000)</w:t>
      </w:r>
      <w:r>
        <w:rPr>
          <w:rFonts w:ascii="Times New Roman" w:hAnsi="Times New Roman" w:eastAsia="Times New Roman" w:cs="Times New Roman"/>
          <w:spacing w:val="35"/>
        </w:rPr>
        <w:t xml:space="preserve"> </w:t>
      </w:r>
      <w:r>
        <w:rPr>
          <w:spacing w:val="-14"/>
        </w:rPr>
        <w:t>×</w:t>
      </w:r>
      <w:r>
        <w:rPr>
          <w:spacing w:val="-80"/>
        </w:rPr>
        <w:t xml:space="preserve"> </w:t>
      </w:r>
      <w:r>
        <w:rPr>
          <w:rFonts w:ascii="Times New Roman" w:hAnsi="Times New Roman" w:eastAsia="Times New Roman" w:cs="Times New Roman"/>
          <w:spacing w:val="-14"/>
        </w:rPr>
        <w:t xml:space="preserve">[(1/5) </w:t>
      </w:r>
      <w:r>
        <w:rPr>
          <w:rFonts w:ascii="Calibri" w:hAnsi="Calibri" w:eastAsia="Calibri" w:cs="Calibri"/>
          <w:spacing w:val="-14"/>
        </w:rPr>
        <w:t xml:space="preserve">2 </w:t>
      </w:r>
      <w:r>
        <w:rPr>
          <w:rFonts w:ascii="Times New Roman" w:hAnsi="Times New Roman" w:eastAsia="Times New Roman" w:cs="Times New Roman"/>
          <w:spacing w:val="-14"/>
        </w:rPr>
        <w:t xml:space="preserve">+(1 </w:t>
      </w:r>
      <w:r>
        <w:rPr>
          <w:rFonts w:ascii="Calibri" w:hAnsi="Calibri" w:eastAsia="Calibri" w:cs="Calibri"/>
          <w:spacing w:val="-14"/>
        </w:rPr>
        <w:t xml:space="preserve">2 </w:t>
      </w:r>
      <w:r>
        <w:rPr>
          <w:rFonts w:ascii="Times New Roman" w:hAnsi="Times New Roman" w:eastAsia="Times New Roman" w:cs="Times New Roman"/>
          <w:spacing w:val="-14"/>
        </w:rPr>
        <w:t xml:space="preserve">+1 </w:t>
      </w:r>
      <w:r>
        <w:rPr>
          <w:rFonts w:ascii="Calibri" w:hAnsi="Calibri" w:eastAsia="Calibri" w:cs="Calibri"/>
          <w:spacing w:val="-14"/>
        </w:rPr>
        <w:t>2</w:t>
      </w:r>
      <w:r>
        <w:rPr>
          <w:rFonts w:ascii="Calibri" w:hAnsi="Calibri" w:eastAsia="Calibri" w:cs="Calibri"/>
          <w:spacing w:val="-12"/>
        </w:rPr>
        <w:t xml:space="preserve"> </w:t>
      </w:r>
      <w:r>
        <w:rPr>
          <w:rFonts w:ascii="Times New Roman" w:hAnsi="Times New Roman" w:eastAsia="Times New Roman" w:cs="Times New Roman"/>
          <w:spacing w:val="-14"/>
        </w:rPr>
        <w:t>+1</w:t>
      </w:r>
      <w:r>
        <w:rPr>
          <w:rFonts w:ascii="Times New Roman" w:hAnsi="Times New Roman" w:eastAsia="Times New Roman" w:cs="Times New Roman"/>
          <w:spacing w:val="-13"/>
        </w:rPr>
        <w:t xml:space="preserve"> </w:t>
      </w:r>
      <w:r>
        <w:rPr>
          <w:rFonts w:ascii="Calibri" w:hAnsi="Calibri" w:eastAsia="Calibri" w:cs="Calibri"/>
          <w:spacing w:val="-15"/>
        </w:rPr>
        <w:t>2</w:t>
      </w:r>
      <w:r>
        <w:rPr>
          <w:rFonts w:ascii="Calibri" w:hAnsi="Calibri" w:eastAsia="Calibri" w:cs="Calibri"/>
          <w:spacing w:val="-13"/>
        </w:rPr>
        <w:t xml:space="preserve"> </w:t>
      </w:r>
      <w:r>
        <w:rPr>
          <w:rFonts w:ascii="Times New Roman" w:hAnsi="Times New Roman" w:eastAsia="Times New Roman" w:cs="Times New Roman"/>
          <w:spacing w:val="-15"/>
        </w:rPr>
        <w:t>+1</w:t>
      </w:r>
      <w:r>
        <w:rPr>
          <w:rFonts w:ascii="Times New Roman" w:hAnsi="Times New Roman" w:eastAsia="Times New Roman" w:cs="Times New Roman"/>
          <w:spacing w:val="-13"/>
        </w:rPr>
        <w:t xml:space="preserve"> </w:t>
      </w:r>
      <w:r>
        <w:rPr>
          <w:rFonts w:ascii="Calibri" w:hAnsi="Calibri" w:eastAsia="Calibri" w:cs="Calibri"/>
          <w:spacing w:val="-15"/>
        </w:rPr>
        <w:t>2</w:t>
      </w:r>
      <w:r>
        <w:rPr>
          <w:rFonts w:ascii="Calibri" w:hAnsi="Calibri" w:eastAsia="Calibri" w:cs="Calibri"/>
          <w:spacing w:val="-11"/>
        </w:rPr>
        <w:t xml:space="preserve"> </w:t>
      </w:r>
      <w:r>
        <w:rPr>
          <w:rFonts w:ascii="Times New Roman" w:hAnsi="Times New Roman" w:eastAsia="Times New Roman" w:cs="Times New Roman"/>
          <w:spacing w:val="-15"/>
        </w:rPr>
        <w:t>)/(5</w:t>
      </w:r>
      <w:r>
        <w:rPr>
          <w:rFonts w:ascii="Times New Roman" w:hAnsi="Times New Roman" w:eastAsia="Times New Roman" w:cs="Times New Roman"/>
          <w:spacing w:val="-13"/>
        </w:rPr>
        <w:t xml:space="preserve"> </w:t>
      </w:r>
      <w:r>
        <w:rPr>
          <w:rFonts w:ascii="Calibri" w:hAnsi="Calibri" w:eastAsia="Calibri" w:cs="Calibri"/>
          <w:spacing w:val="-15"/>
        </w:rPr>
        <w:t>2</w:t>
      </w:r>
      <w:r>
        <w:rPr>
          <w:rFonts w:ascii="Calibri" w:hAnsi="Calibri" w:eastAsia="Calibri" w:cs="Calibri"/>
          <w:spacing w:val="42"/>
        </w:rPr>
        <w:t xml:space="preserve"> </w:t>
      </w:r>
      <w:r>
        <w:rPr>
          <w:spacing w:val="-15"/>
        </w:rPr>
        <w:t>×</w:t>
      </w:r>
      <w:r>
        <w:rPr>
          <w:spacing w:val="-100"/>
        </w:rPr>
        <w:t xml:space="preserve"> </w:t>
      </w:r>
      <w:r>
        <w:rPr>
          <w:rFonts w:ascii="Times New Roman" w:hAnsi="Times New Roman" w:eastAsia="Times New Roman" w:cs="Times New Roman"/>
          <w:spacing w:val="-15"/>
        </w:rPr>
        <w:t>4)]</w:t>
      </w:r>
      <w:r>
        <w:rPr>
          <w:rFonts w:ascii="Times New Roman" w:hAnsi="Times New Roman" w:eastAsia="Times New Roman" w:cs="Times New Roman"/>
          <w:spacing w:val="34"/>
          <w:w w:val="101"/>
        </w:rPr>
        <w:t xml:space="preserve"> </w:t>
      </w:r>
      <w:r>
        <w:rPr>
          <w:spacing w:val="-15"/>
        </w:rPr>
        <w:t>×</w:t>
      </w:r>
      <w:r>
        <w:t xml:space="preserve"> </w:t>
      </w:r>
      <w:r>
        <w:rPr>
          <w:rFonts w:ascii="Times New Roman" w:hAnsi="Times New Roman" w:eastAsia="Times New Roman" w:cs="Times New Roman"/>
          <w:spacing w:val="-3"/>
        </w:rPr>
        <w:t>50%=5600</w:t>
      </w:r>
      <w:r>
        <w:rPr>
          <w:spacing w:val="-3"/>
        </w:rPr>
        <w:t>；最终裁量金额：</w:t>
      </w:r>
      <w:r>
        <w:rPr>
          <w:rFonts w:ascii="Times New Roman" w:hAnsi="Times New Roman" w:eastAsia="Times New Roman" w:cs="Times New Roman"/>
          <w:spacing w:val="-3"/>
        </w:rPr>
        <w:t>5600</w:t>
      </w:r>
      <w:r>
        <w:rPr>
          <w:rFonts w:ascii="Times New Roman" w:hAnsi="Times New Roman" w:eastAsia="Times New Roman" w:cs="Times New Roman"/>
          <w:spacing w:val="41"/>
        </w:rPr>
        <w:t xml:space="preserve"> </w:t>
      </w:r>
      <w:r>
        <w:rPr>
          <w:spacing w:val="-3"/>
        </w:rPr>
        <w:t>元。</w:t>
      </w:r>
    </w:p>
    <w:p w14:paraId="78C74403">
      <w:pPr>
        <w:pStyle w:val="2"/>
        <w:spacing w:before="21" w:line="340" w:lineRule="auto"/>
        <w:ind w:left="8" w:right="134" w:firstLine="638"/>
      </w:pPr>
      <w:r>
        <w:rPr>
          <w:spacing w:val="-6"/>
        </w:rPr>
        <w:t>经研究，我局对你在禁止使用高排放非道路移动机械的区域</w:t>
      </w:r>
      <w:r>
        <w:rPr>
          <w:spacing w:val="-4"/>
        </w:rPr>
        <w:t>使用高排放非道路移动机械违法行为作出以下行政处罚决定：</w:t>
      </w:r>
    </w:p>
    <w:p w14:paraId="322ACD2B">
      <w:pPr>
        <w:pStyle w:val="2"/>
        <w:spacing w:line="221" w:lineRule="auto"/>
        <w:ind w:left="650"/>
      </w:pPr>
      <w:r>
        <w:rPr>
          <w:spacing w:val="-4"/>
        </w:rPr>
        <w:t>给予罚款伍仟陆佰元（</w:t>
      </w:r>
      <w:r>
        <w:rPr>
          <w:rFonts w:ascii="Times New Roman" w:hAnsi="Times New Roman" w:eastAsia="Times New Roman" w:cs="Times New Roman"/>
          <w:spacing w:val="-4"/>
        </w:rPr>
        <w:t>5600</w:t>
      </w:r>
      <w:r>
        <w:rPr>
          <w:rFonts w:ascii="Times New Roman" w:hAnsi="Times New Roman" w:eastAsia="Times New Roman" w:cs="Times New Roman"/>
          <w:spacing w:val="32"/>
        </w:rPr>
        <w:t xml:space="preserve"> </w:t>
      </w:r>
      <w:r>
        <w:rPr>
          <w:spacing w:val="-4"/>
        </w:rPr>
        <w:t>元）整的行政处罚。</w:t>
      </w:r>
    </w:p>
    <w:p w14:paraId="18F89DCA">
      <w:pPr>
        <w:spacing w:before="196"/>
        <w:ind w:left="650"/>
        <w:outlineLvl w:val="1"/>
        <w:rPr>
          <w:rFonts w:ascii="黑体" w:hAnsi="黑体" w:eastAsia="黑体" w:cs="黑体"/>
          <w:sz w:val="32"/>
          <w:szCs w:val="32"/>
        </w:rPr>
      </w:pPr>
      <w:r>
        <w:rPr>
          <w:rFonts w:ascii="黑体" w:hAnsi="黑体" w:eastAsia="黑体" w:cs="黑体"/>
          <w:spacing w:val="-2"/>
          <w:sz w:val="32"/>
          <w:szCs w:val="32"/>
        </w:rPr>
        <w:t>三、行政处罚决定的履行方式和期限</w:t>
      </w:r>
    </w:p>
    <w:p w14:paraId="6CB55EB9">
      <w:pPr>
        <w:pStyle w:val="2"/>
        <w:spacing w:before="190" w:line="339" w:lineRule="auto"/>
        <w:ind w:left="6" w:firstLine="642"/>
        <w:jc w:val="both"/>
      </w:pPr>
      <w:r>
        <w:rPr>
          <w:spacing w:val="-7"/>
        </w:rPr>
        <w:t>根据《中华人民共和国行政处罚法》和《罚款决定与罚款收</w:t>
      </w:r>
      <w:r>
        <w:rPr>
          <w:spacing w:val="-9"/>
        </w:rPr>
        <w:t>缴分离实施办法》的规定，你应当自收到本处罚决定书之日起</w:t>
      </w:r>
      <w:r>
        <w:rPr>
          <w:spacing w:val="-42"/>
        </w:rPr>
        <w:t xml:space="preserve"> </w:t>
      </w:r>
      <w:r>
        <w:rPr>
          <w:rFonts w:ascii="Times New Roman" w:hAnsi="Times New Roman" w:eastAsia="Times New Roman" w:cs="Times New Roman"/>
          <w:spacing w:val="-9"/>
        </w:rPr>
        <w:t>15</w:t>
      </w:r>
      <w:r>
        <w:rPr>
          <w:spacing w:val="-5"/>
        </w:rPr>
        <w:t>日内将罚款缴至新野县财政局预算外资金拨款（开户名称</w:t>
      </w:r>
      <w:r>
        <w:rPr>
          <w:spacing w:val="-6"/>
        </w:rPr>
        <w:t>：新野</w:t>
      </w:r>
      <w:r>
        <w:rPr>
          <w:spacing w:val="-1"/>
        </w:rPr>
        <w:t>县财政局预算外资金拨款；银行账号：</w:t>
      </w:r>
      <w:r>
        <w:rPr>
          <w:rFonts w:ascii="Times New Roman" w:hAnsi="Times New Roman" w:eastAsia="Times New Roman" w:cs="Times New Roman"/>
          <w:spacing w:val="-1"/>
        </w:rPr>
        <w:t>00000000233608646012</w:t>
      </w:r>
      <w:r>
        <w:rPr>
          <w:spacing w:val="-1"/>
        </w:rPr>
        <w:t>；</w:t>
      </w:r>
      <w:r>
        <w:t>代办银行：新野县农商银行）或者通过电子支</w:t>
      </w:r>
      <w:r>
        <w:rPr>
          <w:spacing w:val="-1"/>
        </w:rPr>
        <w:t>付系统缴纳罚款。</w:t>
      </w:r>
      <w:r>
        <w:rPr>
          <w:spacing w:val="-8"/>
        </w:rPr>
        <w:t>款项缴清后，请持银行受理回单到我局</w:t>
      </w:r>
      <w:r>
        <w:rPr>
          <w:rFonts w:ascii="Times New Roman" w:hAnsi="Times New Roman" w:eastAsia="Times New Roman" w:cs="Times New Roman"/>
          <w:spacing w:val="-8"/>
        </w:rPr>
        <w:t xml:space="preserve">508 </w:t>
      </w:r>
      <w:r>
        <w:rPr>
          <w:spacing w:val="-8"/>
        </w:rPr>
        <w:t>房间处索取罚款收据，</w:t>
      </w:r>
      <w:r>
        <w:rPr>
          <w:spacing w:val="-4"/>
        </w:rPr>
        <w:t>并将缴款凭据第三联（备查联）报送我局</w:t>
      </w:r>
      <w:r>
        <w:rPr>
          <w:spacing w:val="-54"/>
        </w:rPr>
        <w:t xml:space="preserve"> </w:t>
      </w:r>
      <w:r>
        <w:rPr>
          <w:rFonts w:ascii="Times New Roman" w:hAnsi="Times New Roman" w:eastAsia="Times New Roman" w:cs="Times New Roman"/>
          <w:spacing w:val="-4"/>
        </w:rPr>
        <w:t>508</w:t>
      </w:r>
      <w:r>
        <w:rPr>
          <w:rFonts w:ascii="Times New Roman" w:hAnsi="Times New Roman" w:eastAsia="Times New Roman" w:cs="Times New Roman"/>
          <w:spacing w:val="28"/>
        </w:rPr>
        <w:t xml:space="preserve"> </w:t>
      </w:r>
      <w:r>
        <w:rPr>
          <w:spacing w:val="-4"/>
        </w:rPr>
        <w:t>房间备案。</w:t>
      </w:r>
    </w:p>
    <w:p w14:paraId="51557948">
      <w:pPr>
        <w:spacing w:before="1" w:line="239" w:lineRule="auto"/>
        <w:ind w:left="663"/>
        <w:outlineLvl w:val="1"/>
        <w:rPr>
          <w:rFonts w:ascii="黑体" w:hAnsi="黑体" w:eastAsia="黑体" w:cs="黑体"/>
          <w:sz w:val="32"/>
          <w:szCs w:val="32"/>
        </w:rPr>
      </w:pPr>
      <w:r>
        <w:rPr>
          <w:rFonts w:ascii="黑体" w:hAnsi="黑体" w:eastAsia="黑体" w:cs="黑体"/>
          <w:spacing w:val="-2"/>
          <w:sz w:val="32"/>
          <w:szCs w:val="32"/>
        </w:rPr>
        <w:t>四、申请行政复议或提起行政诉讼的途径和期限</w:t>
      </w:r>
    </w:p>
    <w:p w14:paraId="219A4BDF">
      <w:pPr>
        <w:pStyle w:val="2"/>
        <w:spacing w:before="187" w:line="318" w:lineRule="auto"/>
        <w:ind w:left="22" w:right="134" w:firstLine="624"/>
      </w:pPr>
      <w:r>
        <w:rPr>
          <w:spacing w:val="-6"/>
        </w:rPr>
        <w:t>你如不服本处罚决定，可以在收到本处罚决定书之日起六十日内向南阳市人民政府申请行政复议，也可以在收到本处罚决定书之日起六个月内向淅川县人民法院提起行政诉讼。申请行政复</w:t>
      </w:r>
    </w:p>
    <w:p w14:paraId="2E2035EC">
      <w:pPr>
        <w:spacing w:line="318" w:lineRule="auto"/>
        <w:sectPr>
          <w:footerReference r:id="rId8" w:type="default"/>
          <w:pgSz w:w="11900" w:h="16840"/>
          <w:pgMar w:top="1431" w:right="1339" w:bottom="1170" w:left="1600" w:header="0" w:footer="749" w:gutter="0"/>
          <w:cols w:space="720" w:num="1"/>
        </w:sectPr>
      </w:pPr>
    </w:p>
    <w:p w14:paraId="344230D7">
      <w:pPr>
        <w:pStyle w:val="2"/>
        <w:spacing w:before="182" w:line="221" w:lineRule="auto"/>
      </w:pPr>
      <w:r>
        <w:rPr>
          <w:spacing w:val="-3"/>
        </w:rPr>
        <w:t>议或者提起行政诉讼，不停止行政处罚决定的执行。</w:t>
      </w:r>
    </w:p>
    <w:p w14:paraId="02FA1B17">
      <w:pPr>
        <w:pStyle w:val="2"/>
        <w:spacing w:before="209" w:line="340" w:lineRule="auto"/>
        <w:ind w:left="2" w:firstLine="648"/>
        <w:jc w:val="both"/>
      </w:pPr>
      <w:r>
        <w:rPr>
          <w:spacing w:val="-7"/>
        </w:rPr>
        <w:t>到期不缴纳罚款的，我局可以依据《中华人民共和国行政处</w:t>
      </w:r>
      <w:r>
        <w:rPr>
          <w:spacing w:val="-3"/>
        </w:rPr>
        <w:t>罚法》第七十二条第一款第一项规定，每日按罚款数额的</w:t>
      </w:r>
      <w:r>
        <w:rPr>
          <w:spacing w:val="-4"/>
        </w:rPr>
        <w:t xml:space="preserve"> </w:t>
      </w:r>
      <w:r>
        <w:rPr>
          <w:rFonts w:ascii="Times New Roman" w:hAnsi="Times New Roman" w:eastAsia="Times New Roman" w:cs="Times New Roman"/>
          <w:spacing w:val="-4"/>
        </w:rPr>
        <w:t>3%</w:t>
      </w:r>
      <w:r>
        <w:rPr>
          <w:spacing w:val="-4"/>
        </w:rPr>
        <w:t>加</w:t>
      </w:r>
      <w:r>
        <w:rPr>
          <w:spacing w:val="-11"/>
        </w:rPr>
        <w:t>处罚款。逾期不申请行政复议， 不提起行政诉讼，又不履行本处</w:t>
      </w:r>
      <w:r>
        <w:rPr>
          <w:spacing w:val="-3"/>
        </w:rPr>
        <w:t>罚决定的，我局将依法申请人民法院强制执行。</w:t>
      </w:r>
    </w:p>
    <w:p w14:paraId="4944A41A">
      <w:pPr>
        <w:spacing w:line="267" w:lineRule="auto"/>
        <w:rPr>
          <w:rFonts w:ascii="Arial"/>
          <w:sz w:val="21"/>
        </w:rPr>
      </w:pPr>
    </w:p>
    <w:p w14:paraId="26DFC1C9">
      <w:pPr>
        <w:spacing w:line="267" w:lineRule="auto"/>
        <w:rPr>
          <w:rFonts w:ascii="Arial"/>
          <w:sz w:val="21"/>
        </w:rPr>
      </w:pPr>
    </w:p>
    <w:p w14:paraId="47870573">
      <w:pPr>
        <w:spacing w:line="268" w:lineRule="auto"/>
        <w:rPr>
          <w:rFonts w:ascii="Arial"/>
          <w:sz w:val="21"/>
        </w:rPr>
      </w:pPr>
    </w:p>
    <w:p w14:paraId="58C7E533">
      <w:pPr>
        <w:spacing w:line="268" w:lineRule="auto"/>
        <w:rPr>
          <w:rFonts w:ascii="Arial"/>
          <w:sz w:val="21"/>
        </w:rPr>
      </w:pPr>
    </w:p>
    <w:p w14:paraId="59D3C914">
      <w:pPr>
        <w:pStyle w:val="2"/>
        <w:spacing w:before="104" w:line="222" w:lineRule="auto"/>
        <w:ind w:left="5360"/>
      </w:pPr>
      <w:r>
        <w:drawing>
          <wp:anchor distT="0" distB="0" distL="0" distR="0" simplePos="0" relativeHeight="251662336" behindDoc="0" locked="0" layoutInCell="1" allowOverlap="1">
            <wp:simplePos x="0" y="0"/>
            <wp:positionH relativeFrom="column">
              <wp:posOffset>3525520</wp:posOffset>
            </wp:positionH>
            <wp:positionV relativeFrom="paragraph">
              <wp:posOffset>-632460</wp:posOffset>
            </wp:positionV>
            <wp:extent cx="1530350" cy="15176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1"/>
                    <a:stretch>
                      <a:fillRect/>
                    </a:stretch>
                  </pic:blipFill>
                  <pic:spPr>
                    <a:xfrm>
                      <a:off x="0" y="0"/>
                      <a:ext cx="1530255" cy="1517608"/>
                    </a:xfrm>
                    <a:prstGeom prst="rect">
                      <a:avLst/>
                    </a:prstGeom>
                  </pic:spPr>
                </pic:pic>
              </a:graphicData>
            </a:graphic>
          </wp:anchor>
        </w:drawing>
      </w:r>
      <w:r>
        <w:rPr>
          <w:spacing w:val="-4"/>
        </w:rPr>
        <w:t>南阳市生态环境局</w:t>
      </w:r>
    </w:p>
    <w:p w14:paraId="12D9793D">
      <w:pPr>
        <w:pStyle w:val="2"/>
        <w:spacing w:before="205" w:line="222" w:lineRule="auto"/>
        <w:ind w:left="5305"/>
      </w:pPr>
      <w:r>
        <w:rPr>
          <w:rFonts w:ascii="Times New Roman" w:hAnsi="Times New Roman" w:eastAsia="Times New Roman" w:cs="Times New Roman"/>
          <w:spacing w:val="-8"/>
        </w:rPr>
        <w:t>2026</w:t>
      </w:r>
      <w:r>
        <w:rPr>
          <w:rFonts w:ascii="Times New Roman" w:hAnsi="Times New Roman" w:eastAsia="Times New Roman" w:cs="Times New Roman"/>
          <w:spacing w:val="15"/>
        </w:rPr>
        <w:t xml:space="preserve">  </w:t>
      </w:r>
      <w:r>
        <w:rPr>
          <w:spacing w:val="-8"/>
        </w:rPr>
        <w:t xml:space="preserve">年 </w:t>
      </w:r>
      <w:r>
        <w:rPr>
          <w:rFonts w:ascii="Times New Roman" w:hAnsi="Times New Roman" w:eastAsia="Times New Roman" w:cs="Times New Roman"/>
          <w:spacing w:val="-8"/>
        </w:rPr>
        <w:t>7</w:t>
      </w:r>
      <w:r>
        <w:rPr>
          <w:rFonts w:ascii="Times New Roman" w:hAnsi="Times New Roman" w:eastAsia="Times New Roman" w:cs="Times New Roman"/>
          <w:spacing w:val="18"/>
        </w:rPr>
        <w:t xml:space="preserve">  </w:t>
      </w:r>
      <w:r>
        <w:rPr>
          <w:spacing w:val="-8"/>
        </w:rPr>
        <w:t>月</w:t>
      </w:r>
      <w:r>
        <w:rPr>
          <w:spacing w:val="14"/>
        </w:rPr>
        <w:t xml:space="preserve"> </w:t>
      </w:r>
      <w:r>
        <w:rPr>
          <w:rFonts w:ascii="Times New Roman" w:hAnsi="Times New Roman" w:eastAsia="Times New Roman" w:cs="Times New Roman"/>
          <w:spacing w:val="-8"/>
        </w:rPr>
        <w:t>30</w:t>
      </w:r>
      <w:r>
        <w:rPr>
          <w:rFonts w:ascii="Times New Roman" w:hAnsi="Times New Roman" w:eastAsia="Times New Roman" w:cs="Times New Roman"/>
          <w:spacing w:val="2"/>
        </w:rPr>
        <w:t xml:space="preserve">   </w:t>
      </w:r>
      <w:r>
        <w:rPr>
          <w:spacing w:val="-8"/>
        </w:rPr>
        <w:t>日</w:t>
      </w:r>
    </w:p>
    <w:sectPr>
      <w:footerReference r:id="rId9" w:type="default"/>
      <w:pgSz w:w="11900" w:h="16840"/>
      <w:pgMar w:top="1431" w:right="1473" w:bottom="1170" w:left="1607" w:header="0" w:footer="75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4C78C">
    <w:pPr>
      <w:spacing w:after="15" w:line="45" w:lineRule="exact"/>
      <w:ind w:firstLine="1"/>
    </w:pPr>
    <w:r>
      <w:pict>
        <v:shape id="_x0000_s2049" o:spid="_x0000_s2049" style="height:2.25pt;width:442.85pt;" filled="f" stroked="t" coordsize="8857,45" path="m0,22l8856,22e">
          <v:fill on="f" focussize="0,0"/>
          <v:stroke weight="2.25pt" color="#FF0000" miterlimit="10" joinstyle="miter"/>
          <v:imagedata o:title=""/>
          <o:lock v:ext="edit"/>
          <w10:wrap type="none"/>
          <w10:anchorlock/>
        </v:shape>
      </w:pict>
    </w:r>
  </w:p>
  <w:p w14:paraId="78EB8A60">
    <w:pPr>
      <w:pStyle w:val="2"/>
      <w:spacing w:before="1" w:line="236" w:lineRule="auto"/>
      <w:ind w:left="8027"/>
    </w:pPr>
    <w:r>
      <w:rPr>
        <w:spacing w:val="-15"/>
      </w:rPr>
      <w:t>-</w:t>
    </w:r>
    <w:r>
      <w:rPr>
        <w:spacing w:val="35"/>
      </w:rPr>
      <w:t xml:space="preserve"> </w:t>
    </w:r>
    <w:r>
      <w:rPr>
        <w:spacing w:val="-15"/>
      </w:rPr>
      <w:t>1</w:t>
    </w:r>
    <w:r>
      <w:rPr>
        <w:spacing w:val="8"/>
      </w:rPr>
      <w:t xml:space="preserve"> </w:t>
    </w:r>
    <w:r>
      <w:rPr>
        <w:spacing w:val="-15"/>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D531A">
    <w:pPr>
      <w:pStyle w:val="2"/>
      <w:spacing w:before="1" w:line="236" w:lineRule="auto"/>
    </w:pPr>
    <w:r>
      <w:rPr>
        <w:spacing w:val="-8"/>
      </w:rPr>
      <w:t>-</w:t>
    </w:r>
    <w:r>
      <w:rPr>
        <w:spacing w:val="15"/>
      </w:rPr>
      <w:t xml:space="preserve"> </w:t>
    </w:r>
    <w:r>
      <w:rPr>
        <w:spacing w:val="-8"/>
      </w:rPr>
      <w:t>2</w:t>
    </w:r>
    <w:r>
      <w:rPr>
        <w:spacing w:val="8"/>
      </w:rPr>
      <w:t xml:space="preserve"> </w:t>
    </w:r>
    <w:r>
      <w:rPr>
        <w:spacing w:val="-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D8509">
    <w:pPr>
      <w:pStyle w:val="2"/>
      <w:spacing w:line="235" w:lineRule="auto"/>
      <w:ind w:left="8028"/>
    </w:pPr>
    <w:r>
      <w:rPr>
        <w:spacing w:val="-9"/>
      </w:rPr>
      <w:t>-</w:t>
    </w:r>
    <w:r>
      <w:rPr>
        <w:spacing w:val="17"/>
      </w:rPr>
      <w:t xml:space="preserve"> </w:t>
    </w:r>
    <w:r>
      <w:rPr>
        <w:spacing w:val="-9"/>
      </w:rPr>
      <w:t>3</w:t>
    </w:r>
    <w:r>
      <w:rPr>
        <w:spacing w:val="8"/>
      </w:rPr>
      <w:t xml:space="preserve"> </w:t>
    </w:r>
    <w:r>
      <w:rPr>
        <w:spacing w:val="-9"/>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B46C2">
    <w:pPr>
      <w:pStyle w:val="2"/>
      <w:spacing w:before="1" w:line="236" w:lineRule="auto"/>
    </w:pPr>
    <w:r>
      <w:rPr>
        <w:spacing w:val="-7"/>
      </w:rPr>
      <w:t>-</w:t>
    </w:r>
    <w:r>
      <w:rPr>
        <w:spacing w:val="11"/>
      </w:rPr>
      <w:t xml:space="preserve"> </w:t>
    </w:r>
    <w:r>
      <w:rPr>
        <w:spacing w:val="-7"/>
      </w:rPr>
      <w:t>4</w:t>
    </w:r>
    <w:r>
      <w:rPr>
        <w:spacing w:val="8"/>
      </w:rPr>
      <w:t xml:space="preserve"> </w:t>
    </w:r>
    <w:r>
      <w:rPr>
        <w:spacing w:val="-7"/>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383C9">
    <w:pPr>
      <w:pStyle w:val="2"/>
      <w:spacing w:line="235" w:lineRule="auto"/>
      <w:jc w:val="right"/>
    </w:pPr>
    <w:r>
      <w:rPr>
        <w:spacing w:val="-12"/>
      </w:rPr>
      <w:t>-</w:t>
    </w:r>
    <w:r>
      <w:rPr>
        <w:spacing w:val="17"/>
      </w:rPr>
      <w:t xml:space="preserve"> </w:t>
    </w:r>
    <w:r>
      <w:rPr>
        <w:spacing w:val="-12"/>
      </w:rPr>
      <w:t>5</w:t>
    </w:r>
    <w:r>
      <w:rPr>
        <w:spacing w:val="9"/>
      </w:rPr>
      <w:t xml:space="preserve"> </w:t>
    </w:r>
    <w:r>
      <w:rPr>
        <w:spacing w:val="-1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2013F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2114</Words>
  <Characters>2336</Characters>
  <TotalTime>1</TotalTime>
  <ScaleCrop>false</ScaleCrop>
  <LinksUpToDate>false</LinksUpToDate>
  <CharactersWithSpaces>2501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2026-08-04T09:29:00Z</dcterms:created>
  <dc:creator>梦亮 牛</dc:creator>
  <cp:lastModifiedBy>Spring</cp:lastModifiedBy>
  <dcterms:modified xsi:type="dcterms:W3CDTF">2026-08-04T02:10:46Z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2026-08-04T10:09:30Z</vt:filetime>
  </property>
  <property fmtid="{D5CDD505-2E9C-101B-9397-08002B2CF9AE}" pid="4" name="KSOTemplateDocerSaveRecord">
    <vt:lpwstr>eyJoZGlkIjoiYTUxOWZlOThkOGE4NzA4ZTVjM2NkN2YwZTRlZDIxNDciLCJ1c2VySWQiOiIzMjY3MTEwMjAifQ==</vt:lpwstr>
  </property>
  <property fmtid="{D5CDD505-2E9C-101B-9397-08002B2CF9AE}" pid="5" name="KSOProductBuildVer">
    <vt:lpwstr>2052-12.1.0.28043</vt:lpwstr>
  </property>
  <property fmtid="{D5CDD505-2E9C-101B-9397-08002B2CF9AE}" pid="6" name="ICV">
    <vt:lpwstr>AF90F04A3EEB4619A8FFF97A7C3B07D7_13</vt:lpwstr>
  </property>
</Properties>
</file>